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B3" w:rsidRDefault="00B774B3" w:rsidP="003A70FE">
      <w:pPr>
        <w:pStyle w:val="berschrift2"/>
        <w:spacing w:before="0" w:after="0"/>
        <w:jc w:val="center"/>
        <w:rPr>
          <w:rFonts w:ascii="Calibri" w:hAnsi="Calibri"/>
          <w:bCs/>
          <w:i w:val="0"/>
          <w:iCs/>
          <w:szCs w:val="28"/>
          <w:lang w:val="en-US"/>
        </w:rPr>
      </w:pPr>
      <w:bookmarkStart w:id="0" w:name="OLE_LINK2"/>
    </w:p>
    <w:p w:rsidR="00B774B3" w:rsidRDefault="00B774B3" w:rsidP="003A70FE">
      <w:pPr>
        <w:pStyle w:val="berschrift2"/>
        <w:spacing w:before="0" w:after="0"/>
        <w:jc w:val="center"/>
        <w:rPr>
          <w:rFonts w:ascii="Calibri" w:hAnsi="Calibri"/>
          <w:bCs/>
          <w:i w:val="0"/>
          <w:iCs/>
          <w:szCs w:val="28"/>
          <w:lang w:val="en-US"/>
        </w:rPr>
      </w:pPr>
    </w:p>
    <w:p w:rsidR="00407311" w:rsidRPr="00AD51DA" w:rsidRDefault="00F115D6" w:rsidP="00B774B3">
      <w:pPr>
        <w:pStyle w:val="berschrift2"/>
        <w:spacing w:before="0" w:after="0"/>
        <w:jc w:val="center"/>
        <w:rPr>
          <w:rFonts w:ascii="Georgia" w:hAnsi="Georgia"/>
          <w:bCs/>
          <w:i w:val="0"/>
          <w:iCs/>
          <w:sz w:val="24"/>
          <w:szCs w:val="24"/>
        </w:rPr>
      </w:pPr>
      <w:proofErr w:type="spellStart"/>
      <w:r w:rsidRPr="00AD51DA">
        <w:rPr>
          <w:rFonts w:ascii="Georgia" w:hAnsi="Georgia"/>
          <w:bCs/>
          <w:i w:val="0"/>
          <w:iCs/>
          <w:sz w:val="24"/>
          <w:szCs w:val="24"/>
        </w:rPr>
        <w:t>Whitley</w:t>
      </w:r>
      <w:proofErr w:type="spellEnd"/>
      <w:r w:rsidRPr="00AD51DA">
        <w:rPr>
          <w:rFonts w:ascii="Georgia" w:hAnsi="Georgia"/>
          <w:bCs/>
          <w:i w:val="0"/>
          <w:iCs/>
          <w:sz w:val="24"/>
          <w:szCs w:val="24"/>
        </w:rPr>
        <w:t xml:space="preserve"> </w:t>
      </w:r>
      <w:proofErr w:type="spellStart"/>
      <w:r w:rsidRPr="00AD51DA">
        <w:rPr>
          <w:rFonts w:ascii="Georgia" w:hAnsi="Georgia"/>
          <w:bCs/>
          <w:i w:val="0"/>
          <w:iCs/>
          <w:sz w:val="24"/>
          <w:szCs w:val="24"/>
        </w:rPr>
        <w:t>Neill</w:t>
      </w:r>
      <w:proofErr w:type="spellEnd"/>
      <w:r w:rsidRPr="00AD51DA">
        <w:rPr>
          <w:rFonts w:ascii="Georgia" w:hAnsi="Georgia"/>
          <w:bCs/>
          <w:i w:val="0"/>
          <w:iCs/>
          <w:sz w:val="24"/>
          <w:szCs w:val="24"/>
        </w:rPr>
        <w:t xml:space="preserve"> </w:t>
      </w:r>
      <w:r w:rsidR="00AC71C9">
        <w:rPr>
          <w:rFonts w:ascii="Georgia" w:hAnsi="Georgia"/>
          <w:bCs/>
          <w:i w:val="0"/>
          <w:iCs/>
          <w:sz w:val="24"/>
          <w:szCs w:val="24"/>
        </w:rPr>
        <w:t xml:space="preserve">Gin erstrahlt in einem schlankeren </w:t>
      </w:r>
      <w:r w:rsidR="005E7225">
        <w:rPr>
          <w:rFonts w:ascii="Georgia" w:hAnsi="Georgia"/>
          <w:bCs/>
          <w:i w:val="0"/>
          <w:iCs/>
          <w:sz w:val="24"/>
          <w:szCs w:val="24"/>
        </w:rPr>
        <w:t>Design</w:t>
      </w:r>
    </w:p>
    <w:p w:rsidR="00407311" w:rsidRPr="00AD51DA" w:rsidRDefault="00407311" w:rsidP="003A70FE">
      <w:pPr>
        <w:pStyle w:val="berschrift3"/>
        <w:jc w:val="both"/>
        <w:rPr>
          <w:rFonts w:ascii="Georgia" w:hAnsi="Georgia"/>
          <w:sz w:val="22"/>
          <w:szCs w:val="22"/>
        </w:rPr>
      </w:pPr>
    </w:p>
    <w:p w:rsidR="005E7225" w:rsidRDefault="00407311" w:rsidP="007E7028">
      <w:pPr>
        <w:jc w:val="both"/>
        <w:rPr>
          <w:rFonts w:ascii="Georgia" w:hAnsi="Georgia"/>
          <w:sz w:val="22"/>
          <w:szCs w:val="22"/>
        </w:rPr>
      </w:pPr>
      <w:r w:rsidRPr="00AD51DA">
        <w:rPr>
          <w:rFonts w:ascii="Georgia" w:hAnsi="Georgia"/>
          <w:b/>
          <w:sz w:val="22"/>
          <w:szCs w:val="22"/>
        </w:rPr>
        <w:t>Hamburg,</w:t>
      </w:r>
      <w:r w:rsidR="00BF4B83">
        <w:rPr>
          <w:rFonts w:ascii="Georgia" w:hAnsi="Georgia"/>
          <w:b/>
          <w:sz w:val="22"/>
          <w:szCs w:val="22"/>
        </w:rPr>
        <w:t xml:space="preserve"> April</w:t>
      </w:r>
      <w:r w:rsidR="005E7225">
        <w:rPr>
          <w:rFonts w:ascii="Georgia" w:hAnsi="Georgia"/>
          <w:b/>
          <w:sz w:val="22"/>
          <w:szCs w:val="22"/>
        </w:rPr>
        <w:t xml:space="preserve"> </w:t>
      </w:r>
      <w:r w:rsidR="00AD51DA" w:rsidRPr="00AD51DA">
        <w:rPr>
          <w:rFonts w:ascii="Georgia" w:hAnsi="Georgia"/>
          <w:b/>
          <w:sz w:val="22"/>
          <w:szCs w:val="22"/>
        </w:rPr>
        <w:t>2019</w:t>
      </w:r>
      <w:r w:rsidRPr="00AD51DA">
        <w:rPr>
          <w:rFonts w:ascii="Georgia" w:hAnsi="Georgia"/>
          <w:b/>
          <w:sz w:val="22"/>
          <w:szCs w:val="22"/>
        </w:rPr>
        <w:t>.</w:t>
      </w:r>
      <w:r w:rsidR="006D6665" w:rsidRPr="00AD51DA">
        <w:rPr>
          <w:rFonts w:ascii="Georgia" w:hAnsi="Georgia"/>
          <w:sz w:val="22"/>
          <w:szCs w:val="22"/>
        </w:rPr>
        <w:t xml:space="preserve"> </w:t>
      </w:r>
      <w:r w:rsidR="004A52F2">
        <w:rPr>
          <w:rFonts w:ascii="Georgia" w:hAnsi="Georgia"/>
          <w:sz w:val="22"/>
          <w:szCs w:val="22"/>
        </w:rPr>
        <w:t>Der</w:t>
      </w:r>
      <w:r w:rsidR="003D3B66">
        <w:rPr>
          <w:rFonts w:ascii="Georgia" w:hAnsi="Georgia"/>
          <w:sz w:val="22"/>
          <w:szCs w:val="22"/>
        </w:rPr>
        <w:t xml:space="preserve"> </w:t>
      </w:r>
      <w:r w:rsidR="00D861B2">
        <w:rPr>
          <w:rFonts w:ascii="Georgia" w:hAnsi="Georgia"/>
          <w:sz w:val="22"/>
          <w:szCs w:val="22"/>
        </w:rPr>
        <w:t>preisgekrönte</w:t>
      </w:r>
      <w:r w:rsidR="003D3B66">
        <w:rPr>
          <w:rFonts w:ascii="Georgia" w:hAnsi="Georgia"/>
          <w:sz w:val="22"/>
          <w:szCs w:val="22"/>
        </w:rPr>
        <w:t>,</w:t>
      </w:r>
      <w:r w:rsidR="002A3FC8">
        <w:rPr>
          <w:rFonts w:ascii="Georgia" w:hAnsi="Georgia"/>
          <w:sz w:val="22"/>
          <w:szCs w:val="22"/>
        </w:rPr>
        <w:t xml:space="preserve"> britische </w:t>
      </w:r>
      <w:r w:rsidR="003D3B66">
        <w:rPr>
          <w:rFonts w:ascii="Georgia" w:hAnsi="Georgia"/>
          <w:sz w:val="22"/>
          <w:szCs w:val="22"/>
        </w:rPr>
        <w:t xml:space="preserve">Premium-Gin </w:t>
      </w:r>
      <w:proofErr w:type="spellStart"/>
      <w:r w:rsidR="003D3B66">
        <w:rPr>
          <w:rFonts w:ascii="Georgia" w:hAnsi="Georgia"/>
          <w:sz w:val="22"/>
          <w:szCs w:val="22"/>
        </w:rPr>
        <w:t>Whitley</w:t>
      </w:r>
      <w:proofErr w:type="spellEnd"/>
      <w:r w:rsidR="003D3B66">
        <w:rPr>
          <w:rFonts w:ascii="Georgia" w:hAnsi="Georgia"/>
          <w:sz w:val="22"/>
          <w:szCs w:val="22"/>
        </w:rPr>
        <w:t xml:space="preserve"> </w:t>
      </w:r>
      <w:proofErr w:type="spellStart"/>
      <w:r w:rsidR="003D3B66">
        <w:rPr>
          <w:rFonts w:ascii="Georgia" w:hAnsi="Georgia"/>
          <w:sz w:val="22"/>
          <w:szCs w:val="22"/>
        </w:rPr>
        <w:t>Neill</w:t>
      </w:r>
      <w:proofErr w:type="spellEnd"/>
      <w:r w:rsidR="003D3B66">
        <w:rPr>
          <w:rFonts w:ascii="Georgia" w:hAnsi="Georgia"/>
          <w:sz w:val="22"/>
          <w:szCs w:val="22"/>
        </w:rPr>
        <w:t xml:space="preserve"> </w:t>
      </w:r>
      <w:r w:rsidR="005E7225">
        <w:rPr>
          <w:rFonts w:ascii="Georgia" w:hAnsi="Georgia"/>
          <w:sz w:val="22"/>
          <w:szCs w:val="22"/>
        </w:rPr>
        <w:t>p</w:t>
      </w:r>
      <w:r w:rsidR="00BF4B83">
        <w:rPr>
          <w:rFonts w:ascii="Georgia" w:hAnsi="Georgia"/>
          <w:sz w:val="22"/>
          <w:szCs w:val="22"/>
        </w:rPr>
        <w:t>räsentiert sich ab sofort</w:t>
      </w:r>
      <w:r w:rsidR="005E7225">
        <w:rPr>
          <w:rFonts w:ascii="Georgia" w:hAnsi="Georgia"/>
          <w:sz w:val="22"/>
          <w:szCs w:val="22"/>
        </w:rPr>
        <w:t xml:space="preserve"> in einem überarbeiteten Design, welches die Sichtbarkeit und Aufmerksamkeit der Flasche im Handel erhöht. Dafür sorgt eine schlankere Flaschenform, die</w:t>
      </w:r>
      <w:r w:rsidR="00895684">
        <w:rPr>
          <w:rFonts w:ascii="Georgia" w:hAnsi="Georgia"/>
          <w:sz w:val="22"/>
          <w:szCs w:val="22"/>
        </w:rPr>
        <w:t xml:space="preserve"> von Prägungen geschmückt wird. </w:t>
      </w:r>
      <w:r w:rsidR="00024BD0">
        <w:rPr>
          <w:rFonts w:ascii="Georgia" w:hAnsi="Georgia"/>
          <w:sz w:val="22"/>
          <w:szCs w:val="22"/>
        </w:rPr>
        <w:t>So befindet sich der Markenname</w:t>
      </w:r>
      <w:r w:rsidR="00895684">
        <w:rPr>
          <w:rFonts w:ascii="Georgia" w:hAnsi="Georgia"/>
          <w:sz w:val="22"/>
          <w:szCs w:val="22"/>
        </w:rPr>
        <w:t xml:space="preserve"> als Relief auf der Oberseite der Flaschenkörpers, welches die Flasche umso unverwechselbarer macht</w:t>
      </w:r>
      <w:r w:rsidR="00426C09">
        <w:rPr>
          <w:rFonts w:ascii="Georgia" w:hAnsi="Georgia"/>
          <w:sz w:val="22"/>
          <w:szCs w:val="22"/>
        </w:rPr>
        <w:t>. Nicht nur die Flaschenform ist neuerding</w:t>
      </w:r>
      <w:r w:rsidR="00895684">
        <w:rPr>
          <w:rFonts w:ascii="Georgia" w:hAnsi="Georgia"/>
          <w:sz w:val="22"/>
          <w:szCs w:val="22"/>
        </w:rPr>
        <w:t xml:space="preserve">s taillierter, sondern auch das Etikett, welches die Flasche als Banderole umgibt, </w:t>
      </w:r>
      <w:r w:rsidR="00426C09">
        <w:rPr>
          <w:rFonts w:ascii="Georgia" w:hAnsi="Georgia"/>
          <w:sz w:val="22"/>
          <w:szCs w:val="22"/>
        </w:rPr>
        <w:t>zeigt sich schlanker und damit moderner. Um die Unterscheidung zu den versc</w:t>
      </w:r>
      <w:r w:rsidR="0028719A">
        <w:rPr>
          <w:rFonts w:ascii="Georgia" w:hAnsi="Georgia"/>
          <w:sz w:val="22"/>
          <w:szCs w:val="22"/>
        </w:rPr>
        <w:t xml:space="preserve">hiedenen Sorten von </w:t>
      </w:r>
      <w:proofErr w:type="spellStart"/>
      <w:r w:rsidR="0028719A">
        <w:rPr>
          <w:rFonts w:ascii="Georgia" w:hAnsi="Georgia"/>
          <w:sz w:val="22"/>
          <w:szCs w:val="22"/>
        </w:rPr>
        <w:t>Whitley</w:t>
      </w:r>
      <w:proofErr w:type="spellEnd"/>
      <w:r w:rsidR="0028719A">
        <w:rPr>
          <w:rFonts w:ascii="Georgia" w:hAnsi="Georgia"/>
          <w:sz w:val="22"/>
          <w:szCs w:val="22"/>
        </w:rPr>
        <w:t xml:space="preserve"> </w:t>
      </w:r>
      <w:proofErr w:type="spellStart"/>
      <w:r w:rsidR="0028719A">
        <w:rPr>
          <w:rFonts w:ascii="Georgia" w:hAnsi="Georgia"/>
          <w:sz w:val="22"/>
          <w:szCs w:val="22"/>
        </w:rPr>
        <w:t>Neill</w:t>
      </w:r>
      <w:proofErr w:type="spellEnd"/>
      <w:r w:rsidR="00895684">
        <w:rPr>
          <w:rFonts w:ascii="Georgia" w:hAnsi="Georgia"/>
          <w:sz w:val="22"/>
          <w:szCs w:val="22"/>
        </w:rPr>
        <w:t>,</w:t>
      </w:r>
      <w:r w:rsidR="00426C09">
        <w:rPr>
          <w:rFonts w:ascii="Georgia" w:hAnsi="Georgia"/>
          <w:sz w:val="22"/>
          <w:szCs w:val="22"/>
        </w:rPr>
        <w:t xml:space="preserve"> wie der kürzlich in Deutschland eingeführte </w:t>
      </w:r>
      <w:proofErr w:type="spellStart"/>
      <w:r w:rsidR="00426C09">
        <w:rPr>
          <w:rFonts w:ascii="Georgia" w:hAnsi="Georgia"/>
          <w:sz w:val="22"/>
          <w:szCs w:val="22"/>
        </w:rPr>
        <w:t>Whitle</w:t>
      </w:r>
      <w:r w:rsidR="00895684">
        <w:rPr>
          <w:rFonts w:ascii="Georgia" w:hAnsi="Georgia"/>
          <w:sz w:val="22"/>
          <w:szCs w:val="22"/>
        </w:rPr>
        <w:t>y</w:t>
      </w:r>
      <w:proofErr w:type="spellEnd"/>
      <w:r w:rsidR="00895684">
        <w:rPr>
          <w:rFonts w:ascii="Georgia" w:hAnsi="Georgia"/>
          <w:sz w:val="22"/>
          <w:szCs w:val="22"/>
        </w:rPr>
        <w:t xml:space="preserve"> </w:t>
      </w:r>
      <w:proofErr w:type="spellStart"/>
      <w:r w:rsidR="00895684">
        <w:rPr>
          <w:rFonts w:ascii="Georgia" w:hAnsi="Georgia"/>
          <w:sz w:val="22"/>
          <w:szCs w:val="22"/>
        </w:rPr>
        <w:t>Neill</w:t>
      </w:r>
      <w:proofErr w:type="spellEnd"/>
      <w:r w:rsidR="00895684">
        <w:rPr>
          <w:rFonts w:ascii="Georgia" w:hAnsi="Georgia"/>
          <w:sz w:val="22"/>
          <w:szCs w:val="22"/>
        </w:rPr>
        <w:t xml:space="preserve"> </w:t>
      </w:r>
      <w:proofErr w:type="spellStart"/>
      <w:r w:rsidR="00895684">
        <w:rPr>
          <w:rFonts w:ascii="Georgia" w:hAnsi="Georgia"/>
          <w:sz w:val="22"/>
          <w:szCs w:val="22"/>
        </w:rPr>
        <w:t>Lemongrass</w:t>
      </w:r>
      <w:proofErr w:type="spellEnd"/>
      <w:r w:rsidR="00895684">
        <w:rPr>
          <w:rFonts w:ascii="Georgia" w:hAnsi="Georgia"/>
          <w:sz w:val="22"/>
          <w:szCs w:val="22"/>
        </w:rPr>
        <w:t xml:space="preserve"> &amp; Ginger Gin, </w:t>
      </w:r>
      <w:r w:rsidR="00426C09">
        <w:rPr>
          <w:rFonts w:ascii="Georgia" w:hAnsi="Georgia"/>
          <w:sz w:val="22"/>
          <w:szCs w:val="22"/>
        </w:rPr>
        <w:t xml:space="preserve">deutlicher  </w:t>
      </w:r>
      <w:r w:rsidR="00895684">
        <w:rPr>
          <w:rFonts w:ascii="Georgia" w:hAnsi="Georgia"/>
          <w:sz w:val="22"/>
          <w:szCs w:val="22"/>
        </w:rPr>
        <w:t>hervorzuheben</w:t>
      </w:r>
      <w:r w:rsidR="00426C09">
        <w:rPr>
          <w:rFonts w:ascii="Georgia" w:hAnsi="Georgia"/>
          <w:sz w:val="22"/>
          <w:szCs w:val="22"/>
        </w:rPr>
        <w:t>, wurde die Angabe „SMALL BATCH“ entfernt und durch den Schriftzug „ORIGINAL“ ersetzt. Dieser ist einem intensiven Orange gestaltet, das die Farbe der Illustration des Affenbrotbaumes auf der Vo</w:t>
      </w:r>
      <w:r w:rsidR="00895684">
        <w:rPr>
          <w:rFonts w:ascii="Georgia" w:hAnsi="Georgia"/>
          <w:sz w:val="22"/>
          <w:szCs w:val="22"/>
        </w:rPr>
        <w:t xml:space="preserve">rderseite der Flasche aufgreift und ins Auge sticht. Die </w:t>
      </w:r>
      <w:r w:rsidR="009950C6">
        <w:rPr>
          <w:rFonts w:ascii="Georgia" w:hAnsi="Georgia"/>
          <w:sz w:val="22"/>
          <w:szCs w:val="22"/>
        </w:rPr>
        <w:t xml:space="preserve">Farbe wirkt umso moderner auf dem </w:t>
      </w:r>
      <w:r w:rsidR="0028719A">
        <w:rPr>
          <w:rFonts w:ascii="Georgia" w:hAnsi="Georgia"/>
          <w:sz w:val="22"/>
          <w:szCs w:val="22"/>
        </w:rPr>
        <w:t xml:space="preserve">neuen </w:t>
      </w:r>
      <w:r w:rsidR="009950C6">
        <w:rPr>
          <w:rFonts w:ascii="Georgia" w:hAnsi="Georgia"/>
          <w:sz w:val="22"/>
          <w:szCs w:val="22"/>
        </w:rPr>
        <w:t xml:space="preserve">Schwarzton, der überarbeitet wurde. Das matte Schwarz weicht nun einem leicht glänzenden Ton. </w:t>
      </w:r>
    </w:p>
    <w:p w:rsidR="009950C6" w:rsidRDefault="009950C6" w:rsidP="007E7028">
      <w:pPr>
        <w:jc w:val="both"/>
        <w:rPr>
          <w:rFonts w:ascii="Georgia" w:hAnsi="Georgia"/>
          <w:sz w:val="22"/>
          <w:szCs w:val="22"/>
        </w:rPr>
      </w:pPr>
    </w:p>
    <w:p w:rsidR="009950C6" w:rsidRDefault="009950C6" w:rsidP="007E7028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Auch der </w:t>
      </w:r>
      <w:proofErr w:type="spellStart"/>
      <w:r>
        <w:rPr>
          <w:rFonts w:ascii="Georgia" w:hAnsi="Georgia"/>
          <w:sz w:val="22"/>
          <w:szCs w:val="22"/>
        </w:rPr>
        <w:t>Whitley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Neill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Lemongrass</w:t>
      </w:r>
      <w:proofErr w:type="spellEnd"/>
      <w:r>
        <w:rPr>
          <w:rFonts w:ascii="Georgia" w:hAnsi="Georgia"/>
          <w:sz w:val="22"/>
          <w:szCs w:val="22"/>
        </w:rPr>
        <w:t xml:space="preserve"> &amp; Ginger Gin erfährt eine Überarbeitung der Flaschenform und des Etiketts. Anstelle des Affenbrotbaumes findet sich hier jedoch nach wie vor das </w:t>
      </w:r>
      <w:r w:rsidR="00024BD0">
        <w:rPr>
          <w:rFonts w:ascii="Georgia" w:hAnsi="Georgia"/>
          <w:sz w:val="22"/>
          <w:szCs w:val="22"/>
        </w:rPr>
        <w:t xml:space="preserve">Zitronengras </w:t>
      </w:r>
      <w:r>
        <w:rPr>
          <w:rFonts w:ascii="Georgia" w:hAnsi="Georgia"/>
          <w:sz w:val="22"/>
          <w:szCs w:val="22"/>
        </w:rPr>
        <w:t>als</w:t>
      </w:r>
      <w:r w:rsidR="0028719A">
        <w:rPr>
          <w:rFonts w:ascii="Georgia" w:hAnsi="Georgia"/>
          <w:sz w:val="22"/>
          <w:szCs w:val="22"/>
        </w:rPr>
        <w:t xml:space="preserve"> überwiegendes </w:t>
      </w:r>
      <w:proofErr w:type="spellStart"/>
      <w:r w:rsidR="0028719A">
        <w:rPr>
          <w:rFonts w:ascii="Georgia" w:hAnsi="Georgia"/>
          <w:sz w:val="22"/>
          <w:szCs w:val="22"/>
        </w:rPr>
        <w:t>Botanical</w:t>
      </w:r>
      <w:proofErr w:type="spellEnd"/>
      <w:r w:rsidR="0028719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auf der Vorderseite. Darüber hinaus nimmt die Unterschrift von Johnny </w:t>
      </w:r>
      <w:proofErr w:type="spellStart"/>
      <w:r>
        <w:rPr>
          <w:rFonts w:ascii="Georgia" w:hAnsi="Georgia"/>
          <w:sz w:val="22"/>
          <w:szCs w:val="22"/>
        </w:rPr>
        <w:t>Neill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r w:rsidR="0028719A">
        <w:rPr>
          <w:rFonts w:ascii="Georgia" w:hAnsi="Georgia"/>
          <w:sz w:val="22"/>
          <w:szCs w:val="22"/>
        </w:rPr>
        <w:t xml:space="preserve">hier </w:t>
      </w:r>
      <w:r>
        <w:rPr>
          <w:rFonts w:ascii="Georgia" w:hAnsi="Georgia"/>
          <w:sz w:val="22"/>
          <w:szCs w:val="22"/>
        </w:rPr>
        <w:t xml:space="preserve">einen prominenteren Platz auf dem Etikett ein und macht so auf das </w:t>
      </w:r>
      <w:r w:rsidR="0028719A">
        <w:rPr>
          <w:rFonts w:ascii="Georgia" w:hAnsi="Georgia"/>
          <w:sz w:val="22"/>
          <w:szCs w:val="22"/>
        </w:rPr>
        <w:t xml:space="preserve">von Generation zu Generation </w:t>
      </w:r>
      <w:r>
        <w:rPr>
          <w:rFonts w:ascii="Georgia" w:hAnsi="Georgia"/>
          <w:sz w:val="22"/>
          <w:szCs w:val="22"/>
        </w:rPr>
        <w:t>überlieferte Gin-Handwerk aufmerksam.</w:t>
      </w:r>
    </w:p>
    <w:p w:rsidR="00426C09" w:rsidRDefault="00426C09" w:rsidP="007E7028">
      <w:pPr>
        <w:jc w:val="both"/>
        <w:rPr>
          <w:rFonts w:ascii="Georgia" w:hAnsi="Georgia"/>
          <w:sz w:val="22"/>
          <w:szCs w:val="22"/>
        </w:rPr>
      </w:pPr>
    </w:p>
    <w:p w:rsidR="004A52F2" w:rsidRPr="007306BD" w:rsidRDefault="004A52F2" w:rsidP="008E6CBD">
      <w:pPr>
        <w:jc w:val="both"/>
        <w:rPr>
          <w:rFonts w:ascii="Georgia" w:hAnsi="Georgia"/>
          <w:b/>
          <w:sz w:val="22"/>
          <w:szCs w:val="22"/>
        </w:rPr>
      </w:pPr>
    </w:p>
    <w:p w:rsidR="007306BD" w:rsidRPr="007306BD" w:rsidRDefault="007306BD" w:rsidP="00C6343E">
      <w:pPr>
        <w:spacing w:after="120"/>
        <w:jc w:val="both"/>
        <w:rPr>
          <w:rFonts w:ascii="Georgia" w:hAnsi="Georgia"/>
          <w:b/>
          <w:sz w:val="22"/>
          <w:szCs w:val="22"/>
        </w:rPr>
      </w:pPr>
      <w:r w:rsidRPr="007306BD">
        <w:rPr>
          <w:rFonts w:ascii="Georgia" w:hAnsi="Georgia"/>
          <w:b/>
          <w:sz w:val="22"/>
          <w:szCs w:val="22"/>
        </w:rPr>
        <w:t xml:space="preserve">Über </w:t>
      </w:r>
      <w:proofErr w:type="spellStart"/>
      <w:r w:rsidRPr="007306BD">
        <w:rPr>
          <w:rFonts w:ascii="Georgia" w:hAnsi="Georgia"/>
          <w:b/>
          <w:sz w:val="22"/>
          <w:szCs w:val="22"/>
        </w:rPr>
        <w:t>Whitley</w:t>
      </w:r>
      <w:proofErr w:type="spellEnd"/>
      <w:r w:rsidRPr="007306BD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7306BD">
        <w:rPr>
          <w:rFonts w:ascii="Georgia" w:hAnsi="Georgia"/>
          <w:b/>
          <w:sz w:val="22"/>
          <w:szCs w:val="22"/>
        </w:rPr>
        <w:t>Neill</w:t>
      </w:r>
      <w:proofErr w:type="spellEnd"/>
    </w:p>
    <w:p w:rsidR="007306BD" w:rsidRDefault="00CC5935" w:rsidP="003C623C">
      <w:pPr>
        <w:spacing w:after="12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Whitley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Neill</w:t>
      </w:r>
      <w:proofErr w:type="spellEnd"/>
      <w:r w:rsidR="0099344C">
        <w:rPr>
          <w:rFonts w:ascii="Georgia" w:hAnsi="Georgia"/>
          <w:sz w:val="22"/>
          <w:szCs w:val="22"/>
        </w:rPr>
        <w:t xml:space="preserve"> </w:t>
      </w:r>
      <w:r w:rsidR="007306BD" w:rsidRPr="007306BD">
        <w:rPr>
          <w:rFonts w:ascii="Georgia" w:hAnsi="Georgia"/>
          <w:sz w:val="22"/>
          <w:szCs w:val="22"/>
        </w:rPr>
        <w:t xml:space="preserve">wird in den alten Kupferbrennblasen der Langley </w:t>
      </w:r>
      <w:proofErr w:type="spellStart"/>
      <w:r w:rsidR="007306BD" w:rsidRPr="007306BD">
        <w:rPr>
          <w:rFonts w:ascii="Georgia" w:hAnsi="Georgia"/>
          <w:sz w:val="22"/>
          <w:szCs w:val="22"/>
        </w:rPr>
        <w:t>Distillery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nahe dem britischen Birmingham destilliert und entspricht der EU-Verordnung eines London Dry Gins. Neben klassischen </w:t>
      </w:r>
      <w:proofErr w:type="spellStart"/>
      <w:r w:rsidR="007306BD" w:rsidRPr="007306BD">
        <w:rPr>
          <w:rFonts w:ascii="Georgia" w:hAnsi="Georgia"/>
          <w:sz w:val="22"/>
          <w:szCs w:val="22"/>
        </w:rPr>
        <w:t>Botanicals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</w:t>
      </w:r>
      <w:r w:rsidR="007306BD" w:rsidRPr="00CE56B8">
        <w:rPr>
          <w:rFonts w:ascii="Georgia" w:hAnsi="Georgia"/>
          <w:sz w:val="22"/>
          <w:szCs w:val="22"/>
        </w:rPr>
        <w:t xml:space="preserve">finden sich </w:t>
      </w:r>
      <w:r w:rsidR="00CE56B8" w:rsidRPr="00CE56B8">
        <w:rPr>
          <w:rFonts w:ascii="Georgia" w:hAnsi="Georgia"/>
          <w:sz w:val="22"/>
          <w:szCs w:val="22"/>
        </w:rPr>
        <w:t>im</w:t>
      </w:r>
      <w:r w:rsidR="0099344C" w:rsidRPr="00CE56B8">
        <w:rPr>
          <w:rFonts w:ascii="Georgia" w:hAnsi="Georgia"/>
          <w:sz w:val="22"/>
          <w:szCs w:val="22"/>
        </w:rPr>
        <w:t xml:space="preserve"> </w:t>
      </w:r>
      <w:proofErr w:type="spellStart"/>
      <w:r w:rsidR="0099344C" w:rsidRPr="00CE56B8">
        <w:rPr>
          <w:rFonts w:ascii="Georgia" w:hAnsi="Georgia"/>
          <w:sz w:val="22"/>
          <w:szCs w:val="22"/>
        </w:rPr>
        <w:t>Whitley</w:t>
      </w:r>
      <w:proofErr w:type="spellEnd"/>
      <w:r w:rsidR="0099344C" w:rsidRPr="00CE56B8">
        <w:rPr>
          <w:rFonts w:ascii="Georgia" w:hAnsi="Georgia"/>
          <w:sz w:val="22"/>
          <w:szCs w:val="22"/>
        </w:rPr>
        <w:t xml:space="preserve"> </w:t>
      </w:r>
      <w:proofErr w:type="spellStart"/>
      <w:r w:rsidR="0099344C" w:rsidRPr="00CE56B8">
        <w:rPr>
          <w:rFonts w:ascii="Georgia" w:hAnsi="Georgia"/>
          <w:sz w:val="22"/>
          <w:szCs w:val="22"/>
        </w:rPr>
        <w:t>Neill</w:t>
      </w:r>
      <w:proofErr w:type="spellEnd"/>
      <w:r w:rsidR="0099344C" w:rsidRPr="00CE56B8">
        <w:rPr>
          <w:rFonts w:ascii="Georgia" w:hAnsi="Georgia"/>
          <w:sz w:val="22"/>
          <w:szCs w:val="22"/>
        </w:rPr>
        <w:t xml:space="preserve"> Original </w:t>
      </w:r>
      <w:r w:rsidR="007306BD" w:rsidRPr="00CE56B8">
        <w:rPr>
          <w:rFonts w:ascii="Georgia" w:hAnsi="Georgia"/>
          <w:sz w:val="22"/>
          <w:szCs w:val="22"/>
        </w:rPr>
        <w:t>zwei</w:t>
      </w:r>
      <w:r w:rsidR="007306BD" w:rsidRPr="007306BD">
        <w:rPr>
          <w:rFonts w:ascii="Georgia" w:hAnsi="Georgia"/>
          <w:sz w:val="22"/>
          <w:szCs w:val="22"/>
        </w:rPr>
        <w:t xml:space="preserve"> südafrikanische Ingredienzien, die dem Gin sein unnachahmliches Aroma geben: die Frucht des Affenbrotbaums (Baobab) und die </w:t>
      </w:r>
      <w:proofErr w:type="spellStart"/>
      <w:r w:rsidR="007306BD" w:rsidRPr="007306BD">
        <w:rPr>
          <w:rFonts w:ascii="Georgia" w:hAnsi="Georgia"/>
          <w:sz w:val="22"/>
          <w:szCs w:val="22"/>
        </w:rPr>
        <w:t>Andenbeere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(</w:t>
      </w:r>
      <w:proofErr w:type="spellStart"/>
      <w:r w:rsidR="007306BD" w:rsidRPr="007306BD">
        <w:rPr>
          <w:rFonts w:ascii="Georgia" w:hAnsi="Georgia"/>
          <w:sz w:val="22"/>
          <w:szCs w:val="22"/>
        </w:rPr>
        <w:t>cape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</w:t>
      </w:r>
      <w:proofErr w:type="spellStart"/>
      <w:r w:rsidR="007306BD" w:rsidRPr="007306BD">
        <w:rPr>
          <w:rFonts w:ascii="Georgia" w:hAnsi="Georgia"/>
          <w:sz w:val="22"/>
          <w:szCs w:val="22"/>
        </w:rPr>
        <w:t>gooseberry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). Das außergewöhnliche Spektrum vielschichtiger Zitrusfrüchte und die gegenüber klassischen Gins etwas zurückgenommene Wacholdernote gibt </w:t>
      </w:r>
      <w:proofErr w:type="spellStart"/>
      <w:r w:rsidR="007306BD" w:rsidRPr="007306BD">
        <w:rPr>
          <w:rFonts w:ascii="Georgia" w:hAnsi="Georgia"/>
          <w:sz w:val="22"/>
          <w:szCs w:val="22"/>
        </w:rPr>
        <w:t>Whitley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</w:t>
      </w:r>
      <w:proofErr w:type="spellStart"/>
      <w:r w:rsidR="007306BD" w:rsidRPr="007306BD">
        <w:rPr>
          <w:rFonts w:ascii="Georgia" w:hAnsi="Georgia"/>
          <w:sz w:val="22"/>
          <w:szCs w:val="22"/>
        </w:rPr>
        <w:t>Neill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im Ganzen eine faszinierende Wärme. Und der neben Baobab Frucht und C</w:t>
      </w:r>
      <w:r w:rsidR="007306BD" w:rsidRPr="00CE56B8">
        <w:rPr>
          <w:rFonts w:ascii="Georgia" w:hAnsi="Georgia"/>
          <w:sz w:val="22"/>
          <w:szCs w:val="22"/>
        </w:rPr>
        <w:t>ap</w:t>
      </w:r>
      <w:r w:rsidR="0099344C" w:rsidRPr="00CE56B8">
        <w:rPr>
          <w:rFonts w:ascii="Georgia" w:hAnsi="Georgia"/>
          <w:sz w:val="22"/>
          <w:szCs w:val="22"/>
        </w:rPr>
        <w:t>e</w:t>
      </w:r>
      <w:r w:rsidR="007306BD" w:rsidRPr="007306BD">
        <w:rPr>
          <w:rFonts w:ascii="Georgia" w:hAnsi="Georgia"/>
          <w:sz w:val="22"/>
          <w:szCs w:val="22"/>
        </w:rPr>
        <w:t xml:space="preserve"> </w:t>
      </w:r>
      <w:proofErr w:type="spellStart"/>
      <w:r w:rsidR="007306BD" w:rsidRPr="007306BD">
        <w:rPr>
          <w:rFonts w:ascii="Georgia" w:hAnsi="Georgia"/>
          <w:sz w:val="22"/>
          <w:szCs w:val="22"/>
        </w:rPr>
        <w:t>Gooseberry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gut eingebundene Koriander lässt im ausgewogenen Zusammenspiel mit den spannenden Aromen der Iriswurzel bei der Verkostung ein süßliches Aroma entstehen, das beeindruckt und nachhaltig präsent ist. </w:t>
      </w:r>
      <w:proofErr w:type="spellStart"/>
      <w:r w:rsidR="007306BD" w:rsidRPr="007306BD">
        <w:rPr>
          <w:rFonts w:ascii="Georgia" w:hAnsi="Georgia"/>
          <w:sz w:val="22"/>
          <w:szCs w:val="22"/>
        </w:rPr>
        <w:t>Whitley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</w:t>
      </w:r>
      <w:proofErr w:type="spellStart"/>
      <w:r w:rsidR="007306BD" w:rsidRPr="007306BD">
        <w:rPr>
          <w:rFonts w:ascii="Georgia" w:hAnsi="Georgia"/>
          <w:sz w:val="22"/>
          <w:szCs w:val="22"/>
        </w:rPr>
        <w:t>Neill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Gin spendet von dem Erlös jeder Flasche an </w:t>
      </w:r>
      <w:proofErr w:type="spellStart"/>
      <w:r w:rsidR="007306BD" w:rsidRPr="007306BD">
        <w:rPr>
          <w:rFonts w:ascii="Georgia" w:hAnsi="Georgia"/>
          <w:sz w:val="22"/>
          <w:szCs w:val="22"/>
        </w:rPr>
        <w:t>Tree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</w:t>
      </w:r>
      <w:proofErr w:type="spellStart"/>
      <w:r w:rsidR="007306BD" w:rsidRPr="007306BD">
        <w:rPr>
          <w:rFonts w:ascii="Georgia" w:hAnsi="Georgia"/>
          <w:sz w:val="22"/>
          <w:szCs w:val="22"/>
        </w:rPr>
        <w:t>Aid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(www.treeaid.org.uk). </w:t>
      </w:r>
      <w:proofErr w:type="spellStart"/>
      <w:r w:rsidR="007306BD" w:rsidRPr="007306BD">
        <w:rPr>
          <w:rFonts w:ascii="Georgia" w:hAnsi="Georgia"/>
          <w:sz w:val="22"/>
          <w:szCs w:val="22"/>
        </w:rPr>
        <w:t>Tree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</w:t>
      </w:r>
      <w:proofErr w:type="spellStart"/>
      <w:r w:rsidR="007306BD" w:rsidRPr="007306BD">
        <w:rPr>
          <w:rFonts w:ascii="Georgia" w:hAnsi="Georgia"/>
          <w:sz w:val="22"/>
          <w:szCs w:val="22"/>
        </w:rPr>
        <w:t>Aid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ist eine Wohltätigkeitsorganisation, die einigen der ärmsten Menschen in Afrika hilft, ihr Einkommen über Bäume zu sichern. So geht es bei </w:t>
      </w:r>
      <w:proofErr w:type="spellStart"/>
      <w:r w:rsidR="007306BD" w:rsidRPr="007306BD">
        <w:rPr>
          <w:rFonts w:ascii="Georgia" w:hAnsi="Georgia"/>
          <w:sz w:val="22"/>
          <w:szCs w:val="22"/>
        </w:rPr>
        <w:t>Tree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</w:t>
      </w:r>
      <w:proofErr w:type="spellStart"/>
      <w:r w:rsidR="007306BD" w:rsidRPr="007306BD">
        <w:rPr>
          <w:rFonts w:ascii="Georgia" w:hAnsi="Georgia"/>
          <w:sz w:val="22"/>
          <w:szCs w:val="22"/>
        </w:rPr>
        <w:t>Aid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unter anderem um da</w:t>
      </w:r>
      <w:r w:rsidR="00C6343E">
        <w:rPr>
          <w:rFonts w:ascii="Georgia" w:hAnsi="Georgia"/>
          <w:sz w:val="22"/>
          <w:szCs w:val="22"/>
        </w:rPr>
        <w:t>s</w:t>
      </w:r>
      <w:r w:rsidR="003C623C">
        <w:rPr>
          <w:rFonts w:ascii="Georgia" w:hAnsi="Georgia"/>
          <w:sz w:val="22"/>
          <w:szCs w:val="22"/>
        </w:rPr>
        <w:t xml:space="preserve"> </w:t>
      </w:r>
      <w:r w:rsidR="007306BD" w:rsidRPr="007306BD">
        <w:rPr>
          <w:rFonts w:ascii="Georgia" w:hAnsi="Georgia"/>
          <w:sz w:val="22"/>
          <w:szCs w:val="22"/>
        </w:rPr>
        <w:t xml:space="preserve">Pflanzen und Hegen der Baobab Bäume, von denen die </w:t>
      </w:r>
      <w:proofErr w:type="spellStart"/>
      <w:r w:rsidR="007306BD" w:rsidRPr="007306BD">
        <w:rPr>
          <w:rFonts w:ascii="Georgia" w:hAnsi="Georgia"/>
          <w:sz w:val="22"/>
          <w:szCs w:val="22"/>
        </w:rPr>
        <w:t>Whitley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</w:t>
      </w:r>
      <w:proofErr w:type="spellStart"/>
      <w:r w:rsidR="007306BD" w:rsidRPr="007306BD">
        <w:rPr>
          <w:rFonts w:ascii="Georgia" w:hAnsi="Georgia"/>
          <w:sz w:val="22"/>
          <w:szCs w:val="22"/>
        </w:rPr>
        <w:t>Neill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</w:t>
      </w:r>
      <w:proofErr w:type="spellStart"/>
      <w:r w:rsidR="007306BD" w:rsidRPr="007306BD">
        <w:rPr>
          <w:rFonts w:ascii="Georgia" w:hAnsi="Georgia"/>
          <w:sz w:val="22"/>
          <w:szCs w:val="22"/>
        </w:rPr>
        <w:t>Botanicals</w:t>
      </w:r>
      <w:proofErr w:type="spellEnd"/>
      <w:r w:rsidR="007306BD" w:rsidRPr="007306BD">
        <w:rPr>
          <w:rFonts w:ascii="Georgia" w:hAnsi="Georgia"/>
          <w:sz w:val="22"/>
          <w:szCs w:val="22"/>
        </w:rPr>
        <w:t xml:space="preserve"> stammen. </w:t>
      </w:r>
    </w:p>
    <w:p w:rsidR="00CC5935" w:rsidRDefault="00CC5935" w:rsidP="003A70FE">
      <w:pPr>
        <w:spacing w:after="80"/>
        <w:jc w:val="both"/>
        <w:rPr>
          <w:rFonts w:ascii="Georgia" w:hAnsi="Georgia"/>
          <w:b/>
          <w:caps/>
          <w:sz w:val="22"/>
          <w:szCs w:val="22"/>
        </w:rPr>
      </w:pPr>
    </w:p>
    <w:p w:rsidR="00B04754" w:rsidRPr="00AD51DA" w:rsidRDefault="00B04754" w:rsidP="003A70FE">
      <w:pPr>
        <w:spacing w:after="80"/>
        <w:jc w:val="both"/>
        <w:rPr>
          <w:rFonts w:ascii="Georgia" w:hAnsi="Georgia"/>
          <w:b/>
          <w:sz w:val="22"/>
          <w:szCs w:val="22"/>
        </w:rPr>
      </w:pPr>
      <w:r w:rsidRPr="00AD51DA">
        <w:rPr>
          <w:rFonts w:ascii="Georgia" w:hAnsi="Georgia"/>
          <w:b/>
          <w:caps/>
          <w:sz w:val="22"/>
          <w:szCs w:val="22"/>
        </w:rPr>
        <w:t>Borco-Marken-Import</w:t>
      </w:r>
      <w:r w:rsidRPr="00AD51DA">
        <w:rPr>
          <w:rFonts w:ascii="Georgia" w:hAnsi="Georgia"/>
          <w:b/>
          <w:sz w:val="22"/>
          <w:szCs w:val="22"/>
        </w:rPr>
        <w:t>, Hamburg</w:t>
      </w:r>
    </w:p>
    <w:p w:rsidR="002F3EAA" w:rsidRPr="002F3EAA" w:rsidRDefault="003A70FE" w:rsidP="003A70FE">
      <w:pPr>
        <w:pStyle w:val="Textkrper"/>
        <w:jc w:val="both"/>
        <w:rPr>
          <w:rFonts w:ascii="Georgia" w:hAnsi="Georgia"/>
          <w:szCs w:val="22"/>
        </w:rPr>
      </w:pPr>
      <w:proofErr w:type="spellStart"/>
      <w:r w:rsidRPr="00AD51DA">
        <w:rPr>
          <w:rFonts w:ascii="Georgia" w:hAnsi="Georgia"/>
          <w:szCs w:val="22"/>
        </w:rPr>
        <w:t>Whitley</w:t>
      </w:r>
      <w:proofErr w:type="spellEnd"/>
      <w:r w:rsidRPr="00AD51DA">
        <w:rPr>
          <w:rFonts w:ascii="Georgia" w:hAnsi="Georgia"/>
          <w:szCs w:val="22"/>
        </w:rPr>
        <w:t xml:space="preserve"> </w:t>
      </w:r>
      <w:proofErr w:type="spellStart"/>
      <w:r w:rsidRPr="00AD51DA">
        <w:rPr>
          <w:rFonts w:ascii="Georgia" w:hAnsi="Georgia"/>
          <w:szCs w:val="22"/>
        </w:rPr>
        <w:t>Neill</w:t>
      </w:r>
      <w:proofErr w:type="spellEnd"/>
      <w:r w:rsidRPr="00AD51DA">
        <w:rPr>
          <w:rFonts w:ascii="Georgia" w:hAnsi="Georgia"/>
          <w:szCs w:val="22"/>
        </w:rPr>
        <w:t xml:space="preserve"> Gin</w:t>
      </w:r>
      <w:r w:rsidR="008D0476" w:rsidRPr="00AD51DA">
        <w:rPr>
          <w:rFonts w:ascii="Georgia" w:hAnsi="Georgia"/>
          <w:szCs w:val="22"/>
        </w:rPr>
        <w:t xml:space="preserve"> </w:t>
      </w:r>
      <w:r w:rsidRPr="00AD51DA">
        <w:rPr>
          <w:rFonts w:ascii="Georgia" w:hAnsi="Georgia"/>
          <w:szCs w:val="22"/>
        </w:rPr>
        <w:t>wird</w:t>
      </w:r>
      <w:r w:rsidR="00B04754" w:rsidRPr="00AD51DA">
        <w:rPr>
          <w:rFonts w:ascii="Georgia" w:hAnsi="Georgia"/>
          <w:szCs w:val="22"/>
        </w:rPr>
        <w:t xml:space="preserve"> </w:t>
      </w:r>
      <w:r w:rsidR="00DE06DC" w:rsidRPr="00AD51DA">
        <w:rPr>
          <w:rFonts w:ascii="Georgia" w:hAnsi="Georgia"/>
          <w:szCs w:val="22"/>
        </w:rPr>
        <w:t>in Deutschland und Österreich</w:t>
      </w:r>
      <w:r w:rsidRPr="00AD51DA">
        <w:rPr>
          <w:rFonts w:ascii="Georgia" w:hAnsi="Georgia"/>
          <w:szCs w:val="22"/>
        </w:rPr>
        <w:t xml:space="preserve"> </w:t>
      </w:r>
      <w:r w:rsidR="00DE06DC" w:rsidRPr="00AD51DA">
        <w:rPr>
          <w:rFonts w:ascii="Georgia" w:hAnsi="Georgia"/>
          <w:szCs w:val="22"/>
        </w:rPr>
        <w:t xml:space="preserve">exklusiv von </w:t>
      </w:r>
      <w:r w:rsidR="001533B6">
        <w:rPr>
          <w:rFonts w:ascii="Georgia" w:hAnsi="Georgia"/>
          <w:szCs w:val="22"/>
        </w:rPr>
        <w:t xml:space="preserve">BORCO-MARKEN-IMPORT </w:t>
      </w:r>
      <w:r w:rsidR="00DE06DC" w:rsidRPr="00AD51DA">
        <w:rPr>
          <w:rFonts w:ascii="Georgia" w:hAnsi="Georgia"/>
          <w:szCs w:val="22"/>
        </w:rPr>
        <w:t>distribuiert</w:t>
      </w:r>
      <w:r w:rsidR="00E124B6" w:rsidRPr="00AD51DA">
        <w:rPr>
          <w:rFonts w:ascii="Georgia" w:hAnsi="Georgia"/>
          <w:szCs w:val="22"/>
        </w:rPr>
        <w:t>.</w:t>
      </w:r>
      <w:r w:rsidR="00B04754" w:rsidRPr="00AD51DA">
        <w:rPr>
          <w:rFonts w:ascii="Georgia" w:hAnsi="Georgia"/>
          <w:szCs w:val="22"/>
        </w:rPr>
        <w:t xml:space="preserve"> </w:t>
      </w:r>
      <w:r w:rsidR="002F3EAA" w:rsidRPr="002F3EAA">
        <w:rPr>
          <w:rFonts w:ascii="Georgia" w:hAnsi="Georgia"/>
          <w:szCs w:val="22"/>
        </w:rPr>
        <w:t>BORCO, mit Sitz in Hamburg, ist einer der größten deutschen, österreichischen sowie europäischen Produzenten und Vermarkter internationaler Top Spirituosen Marken. Das Portfolio des unabhängigen Familienunternehmens, da</w:t>
      </w:r>
      <w:r w:rsidR="0082663D">
        <w:rPr>
          <w:rFonts w:ascii="Georgia" w:hAnsi="Georgia"/>
          <w:szCs w:val="22"/>
        </w:rPr>
        <w:t xml:space="preserve">runter unter anderem auch SIERRA </w:t>
      </w:r>
      <w:proofErr w:type="spellStart"/>
      <w:r w:rsidR="0082663D">
        <w:rPr>
          <w:rFonts w:ascii="Georgia" w:hAnsi="Georgia"/>
          <w:szCs w:val="22"/>
        </w:rPr>
        <w:t>Tequila</w:t>
      </w:r>
      <w:proofErr w:type="spellEnd"/>
      <w:r w:rsidR="0082663D">
        <w:rPr>
          <w:rFonts w:ascii="Georgia" w:hAnsi="Georgia"/>
          <w:szCs w:val="22"/>
        </w:rPr>
        <w:t xml:space="preserve">, YENI </w:t>
      </w:r>
      <w:proofErr w:type="spellStart"/>
      <w:r w:rsidR="0082663D">
        <w:rPr>
          <w:rFonts w:ascii="Georgia" w:hAnsi="Georgia"/>
          <w:szCs w:val="22"/>
        </w:rPr>
        <w:t>Raki</w:t>
      </w:r>
      <w:proofErr w:type="spellEnd"/>
      <w:r w:rsidR="0082663D">
        <w:rPr>
          <w:rFonts w:ascii="Georgia" w:hAnsi="Georgia"/>
          <w:szCs w:val="22"/>
        </w:rPr>
        <w:t xml:space="preserve">, RUSSIAN STANDARD </w:t>
      </w:r>
      <w:proofErr w:type="spellStart"/>
      <w:r w:rsidR="0082663D">
        <w:rPr>
          <w:rFonts w:ascii="Georgia" w:hAnsi="Georgia"/>
          <w:szCs w:val="22"/>
        </w:rPr>
        <w:t>Vodka</w:t>
      </w:r>
      <w:proofErr w:type="spellEnd"/>
      <w:r w:rsidR="0082663D">
        <w:rPr>
          <w:rFonts w:ascii="Georgia" w:hAnsi="Georgia"/>
          <w:szCs w:val="22"/>
        </w:rPr>
        <w:t>, DISARONNO, Champagne LANSON</w:t>
      </w:r>
      <w:r w:rsidR="002F3EAA" w:rsidRPr="002F3EAA">
        <w:rPr>
          <w:rFonts w:ascii="Georgia" w:hAnsi="Georgia"/>
          <w:szCs w:val="22"/>
        </w:rPr>
        <w:t xml:space="preserve"> und die Whi</w:t>
      </w:r>
      <w:r w:rsidR="0082663D">
        <w:rPr>
          <w:rFonts w:ascii="Georgia" w:hAnsi="Georgia"/>
          <w:szCs w:val="22"/>
        </w:rPr>
        <w:t>skys aus dem Hause WHYTE &amp; MACKAY</w:t>
      </w:r>
      <w:r w:rsidR="002F3EAA" w:rsidRPr="002F3EAA">
        <w:rPr>
          <w:rFonts w:ascii="Georgia" w:hAnsi="Georgia"/>
          <w:szCs w:val="22"/>
        </w:rPr>
        <w:t xml:space="preserve"> deckt fast alle wichtigen internationalen Segmente ab und ist in seiner Stärke und Geschlossenheit sicher einmalig.</w:t>
      </w:r>
    </w:p>
    <w:p w:rsidR="002F3EAA" w:rsidRDefault="002F3EAA" w:rsidP="003A70FE">
      <w:pPr>
        <w:pStyle w:val="Textkrper"/>
        <w:jc w:val="both"/>
        <w:rPr>
          <w:rFonts w:ascii="Georgia" w:hAnsi="Georgia"/>
          <w:szCs w:val="22"/>
        </w:rPr>
      </w:pPr>
    </w:p>
    <w:p w:rsidR="00723E0B" w:rsidRPr="000B7912" w:rsidRDefault="00E124B6" w:rsidP="002F3EAA">
      <w:pPr>
        <w:pStyle w:val="Textkrper"/>
        <w:jc w:val="both"/>
        <w:rPr>
          <w:rFonts w:ascii="Georgia" w:hAnsi="Georgia"/>
          <w:szCs w:val="22"/>
        </w:rPr>
      </w:pPr>
      <w:r w:rsidRPr="000B7912">
        <w:rPr>
          <w:rFonts w:ascii="Georgia" w:hAnsi="Georgia"/>
          <w:szCs w:val="22"/>
        </w:rPr>
        <w:t xml:space="preserve"> </w:t>
      </w:r>
      <w:bookmarkEnd w:id="0"/>
    </w:p>
    <w:p w:rsidR="0028719A" w:rsidRDefault="0028719A" w:rsidP="002F3EAA">
      <w:pPr>
        <w:autoSpaceDE w:val="0"/>
        <w:autoSpaceDN w:val="0"/>
        <w:adjustRightInd w:val="0"/>
        <w:jc w:val="both"/>
        <w:rPr>
          <w:rFonts w:ascii="Georgia" w:hAnsi="Georgia"/>
          <w:b/>
          <w:bCs/>
          <w:sz w:val="20"/>
        </w:rPr>
      </w:pPr>
    </w:p>
    <w:p w:rsidR="0028719A" w:rsidRDefault="0028719A" w:rsidP="002F3EAA">
      <w:pPr>
        <w:autoSpaceDE w:val="0"/>
        <w:autoSpaceDN w:val="0"/>
        <w:adjustRightInd w:val="0"/>
        <w:jc w:val="both"/>
        <w:rPr>
          <w:rFonts w:ascii="Georgia" w:hAnsi="Georgia"/>
          <w:b/>
          <w:bCs/>
          <w:sz w:val="20"/>
        </w:rPr>
      </w:pPr>
    </w:p>
    <w:p w:rsidR="0028719A" w:rsidRDefault="0028719A" w:rsidP="002F3EAA">
      <w:pPr>
        <w:autoSpaceDE w:val="0"/>
        <w:autoSpaceDN w:val="0"/>
        <w:adjustRightInd w:val="0"/>
        <w:jc w:val="both"/>
        <w:rPr>
          <w:rFonts w:ascii="Georgia" w:hAnsi="Georgia"/>
          <w:b/>
          <w:bCs/>
          <w:sz w:val="20"/>
        </w:rPr>
      </w:pPr>
    </w:p>
    <w:p w:rsidR="0028719A" w:rsidRDefault="0028719A" w:rsidP="002F3EAA">
      <w:pPr>
        <w:autoSpaceDE w:val="0"/>
        <w:autoSpaceDN w:val="0"/>
        <w:adjustRightInd w:val="0"/>
        <w:jc w:val="both"/>
        <w:rPr>
          <w:rFonts w:ascii="Georgia" w:hAnsi="Georgia"/>
          <w:b/>
          <w:bCs/>
          <w:sz w:val="20"/>
        </w:rPr>
      </w:pPr>
    </w:p>
    <w:p w:rsidR="0028719A" w:rsidRDefault="0028719A" w:rsidP="002F3EAA">
      <w:pPr>
        <w:autoSpaceDE w:val="0"/>
        <w:autoSpaceDN w:val="0"/>
        <w:adjustRightInd w:val="0"/>
        <w:jc w:val="both"/>
        <w:rPr>
          <w:rFonts w:ascii="Georgia" w:hAnsi="Georgia"/>
          <w:b/>
          <w:bCs/>
          <w:sz w:val="20"/>
        </w:rPr>
      </w:pPr>
    </w:p>
    <w:p w:rsidR="002F3EAA" w:rsidRDefault="002F3EAA" w:rsidP="002F3EAA">
      <w:pPr>
        <w:autoSpaceDE w:val="0"/>
        <w:autoSpaceDN w:val="0"/>
        <w:adjustRightInd w:val="0"/>
        <w:jc w:val="both"/>
        <w:rPr>
          <w:rFonts w:ascii="Georgia" w:hAnsi="Georgia"/>
          <w:sz w:val="20"/>
        </w:rPr>
      </w:pPr>
      <w:r w:rsidRPr="000B7912">
        <w:rPr>
          <w:rFonts w:ascii="Georgia" w:hAnsi="Georgia"/>
          <w:b/>
          <w:bCs/>
          <w:sz w:val="20"/>
        </w:rPr>
        <w:t>Für weitere Informationen wenden Sie sich gern an:</w:t>
      </w:r>
      <w:r w:rsidRPr="000B7912">
        <w:rPr>
          <w:rFonts w:ascii="Georgia" w:hAnsi="Georgia"/>
          <w:sz w:val="20"/>
        </w:rPr>
        <w:t xml:space="preserve"> </w:t>
      </w:r>
    </w:p>
    <w:p w:rsidR="000B7912" w:rsidRPr="000B7912" w:rsidRDefault="000B7912" w:rsidP="002F3EAA">
      <w:pPr>
        <w:autoSpaceDE w:val="0"/>
        <w:autoSpaceDN w:val="0"/>
        <w:adjustRightInd w:val="0"/>
        <w:jc w:val="both"/>
        <w:rPr>
          <w:rFonts w:ascii="Georgia" w:hAnsi="Georgia"/>
          <w:sz w:val="20"/>
        </w:rPr>
      </w:pPr>
    </w:p>
    <w:p w:rsidR="002F3EAA" w:rsidRPr="000B7912" w:rsidRDefault="002F3EAA" w:rsidP="002F3EAA">
      <w:pPr>
        <w:autoSpaceDE w:val="0"/>
        <w:autoSpaceDN w:val="0"/>
        <w:adjustRightInd w:val="0"/>
        <w:rPr>
          <w:rFonts w:ascii="Georgia" w:hAnsi="Georgia"/>
          <w:sz w:val="20"/>
        </w:rPr>
      </w:pPr>
      <w:r w:rsidRPr="000B7912">
        <w:rPr>
          <w:rFonts w:ascii="Georgia" w:hAnsi="Georgia"/>
          <w:sz w:val="20"/>
        </w:rPr>
        <w:t>BORCO-MARKEN-IMPORT Matthiesen GmbH &amp; Co.KG</w:t>
      </w:r>
      <w:r w:rsidRPr="000B7912">
        <w:rPr>
          <w:rFonts w:ascii="Georgia" w:hAnsi="Georgia"/>
          <w:sz w:val="20"/>
        </w:rPr>
        <w:br/>
      </w:r>
      <w:proofErr w:type="spellStart"/>
      <w:r w:rsidRPr="000B7912">
        <w:rPr>
          <w:rFonts w:ascii="Georgia" w:hAnsi="Georgia"/>
          <w:sz w:val="20"/>
        </w:rPr>
        <w:t>Winsbergring</w:t>
      </w:r>
      <w:proofErr w:type="spellEnd"/>
      <w:r w:rsidRPr="000B7912">
        <w:rPr>
          <w:rFonts w:ascii="Georgia" w:hAnsi="Georgia"/>
          <w:sz w:val="20"/>
        </w:rPr>
        <w:t xml:space="preserve"> 12 – 22, 22525 Hamburg</w:t>
      </w:r>
      <w:r w:rsidRPr="000B7912">
        <w:rPr>
          <w:rFonts w:ascii="Georgia" w:hAnsi="Georgia"/>
          <w:sz w:val="20"/>
        </w:rPr>
        <w:br/>
        <w:t>Telefon: (040) 85 31 6-0</w:t>
      </w:r>
      <w:r w:rsidRPr="000B7912">
        <w:rPr>
          <w:rFonts w:ascii="Georgia" w:hAnsi="Georgia"/>
          <w:sz w:val="20"/>
        </w:rPr>
        <w:br/>
        <w:t xml:space="preserve">Telefax: (040) 85 </w:t>
      </w:r>
      <w:proofErr w:type="spellStart"/>
      <w:r w:rsidRPr="000B7912">
        <w:rPr>
          <w:rFonts w:ascii="Georgia" w:hAnsi="Georgia"/>
          <w:sz w:val="20"/>
        </w:rPr>
        <w:t>85</w:t>
      </w:r>
      <w:proofErr w:type="spellEnd"/>
      <w:r w:rsidRPr="000B7912">
        <w:rPr>
          <w:rFonts w:ascii="Georgia" w:hAnsi="Georgia"/>
          <w:sz w:val="20"/>
        </w:rPr>
        <w:t xml:space="preserve"> 00</w:t>
      </w:r>
      <w:r w:rsidRPr="000B7912">
        <w:rPr>
          <w:rFonts w:ascii="Georgia" w:hAnsi="Georgia"/>
          <w:sz w:val="20"/>
        </w:rPr>
        <w:br/>
        <w:t>E-Mail: </w:t>
      </w:r>
      <w:hyperlink r:id="rId7" w:tgtFrame="_blank" w:history="1">
        <w:r w:rsidRPr="000B7912">
          <w:rPr>
            <w:rFonts w:ascii="Georgia" w:hAnsi="Georgia"/>
            <w:sz w:val="20"/>
          </w:rPr>
          <w:t>infoline(at)borco.com</w:t>
        </w:r>
      </w:hyperlink>
      <w:r w:rsidRPr="000B7912">
        <w:rPr>
          <w:rFonts w:ascii="Georgia" w:hAnsi="Georgia"/>
          <w:sz w:val="20"/>
        </w:rPr>
        <w:br/>
      </w:r>
      <w:hyperlink r:id="rId8" w:tgtFrame="_blank" w:history="1">
        <w:r w:rsidRPr="000B7912">
          <w:rPr>
            <w:rFonts w:ascii="Georgia" w:hAnsi="Georgia"/>
            <w:sz w:val="20"/>
          </w:rPr>
          <w:t>www.borco.com</w:t>
        </w:r>
      </w:hyperlink>
    </w:p>
    <w:p w:rsidR="003A70FE" w:rsidRPr="000B7912" w:rsidRDefault="003A70FE" w:rsidP="002F3EAA">
      <w:pPr>
        <w:autoSpaceDE w:val="0"/>
        <w:autoSpaceDN w:val="0"/>
        <w:adjustRightInd w:val="0"/>
        <w:rPr>
          <w:rFonts w:ascii="Georgia" w:hAnsi="Georgia"/>
          <w:szCs w:val="24"/>
        </w:rPr>
      </w:pPr>
    </w:p>
    <w:p w:rsidR="005416C8" w:rsidRPr="005416C8" w:rsidRDefault="005416C8" w:rsidP="005416C8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5416C8" w:rsidRPr="005416C8" w:rsidRDefault="005416C8" w:rsidP="005416C8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B774B3" w:rsidRPr="007D35EE" w:rsidRDefault="00B774B3" w:rsidP="005416C8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sectPr w:rsidR="00B774B3" w:rsidRPr="007D35EE" w:rsidSect="002440A3">
      <w:headerReference w:type="default" r:id="rId9"/>
      <w:pgSz w:w="11906" w:h="16838"/>
      <w:pgMar w:top="1417" w:right="1417" w:bottom="1134" w:left="1417" w:header="851" w:footer="561" w:gutter="0"/>
      <w:cols w:space="709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C9" w:rsidRDefault="00AC71C9">
      <w:r>
        <w:separator/>
      </w:r>
    </w:p>
  </w:endnote>
  <w:endnote w:type="continuationSeparator" w:id="0">
    <w:p w:rsidR="00AC71C9" w:rsidRDefault="00AC7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C9" w:rsidRDefault="00AC71C9">
      <w:r>
        <w:separator/>
      </w:r>
    </w:p>
  </w:footnote>
  <w:footnote w:type="continuationSeparator" w:id="0">
    <w:p w:rsidR="00AC71C9" w:rsidRDefault="00AC7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C9" w:rsidRPr="0070240C" w:rsidRDefault="00AC71C9" w:rsidP="0070240C">
    <w:pPr>
      <w:pStyle w:val="Kopfzeile"/>
      <w:jc w:val="center"/>
      <w:rPr>
        <w:rFonts w:ascii="Arial" w:hAnsi="Arial" w:cs="Arial"/>
        <w:b/>
        <w:sz w:val="20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1871345</wp:posOffset>
          </wp:positionH>
          <wp:positionV relativeFrom="paragraph">
            <wp:posOffset>-541655</wp:posOffset>
          </wp:positionV>
          <wp:extent cx="1656715" cy="1204595"/>
          <wp:effectExtent l="19050" t="0" r="635" b="0"/>
          <wp:wrapNone/>
          <wp:docPr id="1" name="Bild 1" descr="WHITLEY NEILL LOGO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HITLEY NEILL LOGO 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1204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B04754"/>
    <w:rsid w:val="000101AA"/>
    <w:rsid w:val="00014126"/>
    <w:rsid w:val="00024BD0"/>
    <w:rsid w:val="000602F3"/>
    <w:rsid w:val="000715E1"/>
    <w:rsid w:val="00076B74"/>
    <w:rsid w:val="000861F0"/>
    <w:rsid w:val="000B7912"/>
    <w:rsid w:val="000C3A76"/>
    <w:rsid w:val="000C7828"/>
    <w:rsid w:val="000F27AF"/>
    <w:rsid w:val="00110BBC"/>
    <w:rsid w:val="0011158C"/>
    <w:rsid w:val="00122461"/>
    <w:rsid w:val="001256B5"/>
    <w:rsid w:val="00127181"/>
    <w:rsid w:val="001533B6"/>
    <w:rsid w:val="0016141B"/>
    <w:rsid w:val="00180697"/>
    <w:rsid w:val="001A0192"/>
    <w:rsid w:val="001B40CD"/>
    <w:rsid w:val="001E1E91"/>
    <w:rsid w:val="001E1F91"/>
    <w:rsid w:val="001E2386"/>
    <w:rsid w:val="00213E3B"/>
    <w:rsid w:val="00237DEE"/>
    <w:rsid w:val="002440A3"/>
    <w:rsid w:val="00274DC6"/>
    <w:rsid w:val="0028719A"/>
    <w:rsid w:val="00292289"/>
    <w:rsid w:val="002A3FC8"/>
    <w:rsid w:val="002B5E0E"/>
    <w:rsid w:val="002B760F"/>
    <w:rsid w:val="002C2852"/>
    <w:rsid w:val="002C466D"/>
    <w:rsid w:val="002D5C38"/>
    <w:rsid w:val="002E5746"/>
    <w:rsid w:val="002F3EAA"/>
    <w:rsid w:val="002F57A4"/>
    <w:rsid w:val="003079A5"/>
    <w:rsid w:val="00327853"/>
    <w:rsid w:val="003329B4"/>
    <w:rsid w:val="003329EC"/>
    <w:rsid w:val="00351058"/>
    <w:rsid w:val="00354C36"/>
    <w:rsid w:val="00374B8D"/>
    <w:rsid w:val="00385F05"/>
    <w:rsid w:val="00386D47"/>
    <w:rsid w:val="003A70FE"/>
    <w:rsid w:val="003B3CEE"/>
    <w:rsid w:val="003C38C9"/>
    <w:rsid w:val="003C598E"/>
    <w:rsid w:val="003C623C"/>
    <w:rsid w:val="003D0E75"/>
    <w:rsid w:val="003D3B66"/>
    <w:rsid w:val="003F4CC8"/>
    <w:rsid w:val="00407311"/>
    <w:rsid w:val="00416A6B"/>
    <w:rsid w:val="0042624B"/>
    <w:rsid w:val="00426C09"/>
    <w:rsid w:val="00472D0C"/>
    <w:rsid w:val="00480AD6"/>
    <w:rsid w:val="004A0E26"/>
    <w:rsid w:val="004A52F2"/>
    <w:rsid w:val="004B0B9B"/>
    <w:rsid w:val="004B3974"/>
    <w:rsid w:val="004C0F45"/>
    <w:rsid w:val="004D6782"/>
    <w:rsid w:val="004E4C1D"/>
    <w:rsid w:val="00504097"/>
    <w:rsid w:val="00507EE1"/>
    <w:rsid w:val="0051169B"/>
    <w:rsid w:val="00512F13"/>
    <w:rsid w:val="00517E6F"/>
    <w:rsid w:val="005416C8"/>
    <w:rsid w:val="00556D05"/>
    <w:rsid w:val="0056656B"/>
    <w:rsid w:val="005959BE"/>
    <w:rsid w:val="005A7E3F"/>
    <w:rsid w:val="005B2FC1"/>
    <w:rsid w:val="005B5E8E"/>
    <w:rsid w:val="005C656F"/>
    <w:rsid w:val="005E7225"/>
    <w:rsid w:val="005F002C"/>
    <w:rsid w:val="00625784"/>
    <w:rsid w:val="00627F84"/>
    <w:rsid w:val="0064063B"/>
    <w:rsid w:val="00655CAD"/>
    <w:rsid w:val="006C5724"/>
    <w:rsid w:val="006D6665"/>
    <w:rsid w:val="0070240C"/>
    <w:rsid w:val="00704670"/>
    <w:rsid w:val="00722ADB"/>
    <w:rsid w:val="00723E0B"/>
    <w:rsid w:val="007306BD"/>
    <w:rsid w:val="00767845"/>
    <w:rsid w:val="00773C0B"/>
    <w:rsid w:val="007A02D3"/>
    <w:rsid w:val="007C32C5"/>
    <w:rsid w:val="007C7363"/>
    <w:rsid w:val="007D35EE"/>
    <w:rsid w:val="007E4AE8"/>
    <w:rsid w:val="007E7028"/>
    <w:rsid w:val="007F6E8F"/>
    <w:rsid w:val="0080065A"/>
    <w:rsid w:val="00801E14"/>
    <w:rsid w:val="00810203"/>
    <w:rsid w:val="0081496F"/>
    <w:rsid w:val="00815BDB"/>
    <w:rsid w:val="0081729E"/>
    <w:rsid w:val="008178AD"/>
    <w:rsid w:val="008233D2"/>
    <w:rsid w:val="00823D1F"/>
    <w:rsid w:val="0082663D"/>
    <w:rsid w:val="008301AA"/>
    <w:rsid w:val="00852D9D"/>
    <w:rsid w:val="00860BEE"/>
    <w:rsid w:val="00864155"/>
    <w:rsid w:val="00882F56"/>
    <w:rsid w:val="00895684"/>
    <w:rsid w:val="008A614A"/>
    <w:rsid w:val="008A696C"/>
    <w:rsid w:val="008C21CC"/>
    <w:rsid w:val="008C6B76"/>
    <w:rsid w:val="008C7682"/>
    <w:rsid w:val="008D0476"/>
    <w:rsid w:val="008E6CBD"/>
    <w:rsid w:val="008F3C27"/>
    <w:rsid w:val="0090572E"/>
    <w:rsid w:val="009135F8"/>
    <w:rsid w:val="009203B5"/>
    <w:rsid w:val="00964380"/>
    <w:rsid w:val="0096670B"/>
    <w:rsid w:val="00972080"/>
    <w:rsid w:val="00972B9C"/>
    <w:rsid w:val="00984C93"/>
    <w:rsid w:val="00987A71"/>
    <w:rsid w:val="0099344C"/>
    <w:rsid w:val="009950C6"/>
    <w:rsid w:val="00995103"/>
    <w:rsid w:val="00996E9C"/>
    <w:rsid w:val="00997A2E"/>
    <w:rsid w:val="009C7B0C"/>
    <w:rsid w:val="009C7E1E"/>
    <w:rsid w:val="009E0E62"/>
    <w:rsid w:val="009E76E6"/>
    <w:rsid w:val="00A37B2A"/>
    <w:rsid w:val="00A5169D"/>
    <w:rsid w:val="00A5657F"/>
    <w:rsid w:val="00A66BAB"/>
    <w:rsid w:val="00A74730"/>
    <w:rsid w:val="00A83667"/>
    <w:rsid w:val="00A84E16"/>
    <w:rsid w:val="00AC71C9"/>
    <w:rsid w:val="00AD20CA"/>
    <w:rsid w:val="00AD51DA"/>
    <w:rsid w:val="00AE421D"/>
    <w:rsid w:val="00B04754"/>
    <w:rsid w:val="00B23DAE"/>
    <w:rsid w:val="00B266E4"/>
    <w:rsid w:val="00B42967"/>
    <w:rsid w:val="00B774B3"/>
    <w:rsid w:val="00B86D56"/>
    <w:rsid w:val="00BA1ADF"/>
    <w:rsid w:val="00BE13B1"/>
    <w:rsid w:val="00BE6271"/>
    <w:rsid w:val="00BF4B83"/>
    <w:rsid w:val="00C24878"/>
    <w:rsid w:val="00C264C9"/>
    <w:rsid w:val="00C27992"/>
    <w:rsid w:val="00C37C7C"/>
    <w:rsid w:val="00C4057E"/>
    <w:rsid w:val="00C468C4"/>
    <w:rsid w:val="00C6343E"/>
    <w:rsid w:val="00C66B94"/>
    <w:rsid w:val="00C70116"/>
    <w:rsid w:val="00C71219"/>
    <w:rsid w:val="00C86BC5"/>
    <w:rsid w:val="00CC3E63"/>
    <w:rsid w:val="00CC5935"/>
    <w:rsid w:val="00CC5D6A"/>
    <w:rsid w:val="00CE56B8"/>
    <w:rsid w:val="00CF3F5A"/>
    <w:rsid w:val="00D14F2A"/>
    <w:rsid w:val="00D17919"/>
    <w:rsid w:val="00D36F45"/>
    <w:rsid w:val="00D63ADD"/>
    <w:rsid w:val="00D736EB"/>
    <w:rsid w:val="00D760F4"/>
    <w:rsid w:val="00D861B2"/>
    <w:rsid w:val="00D9120C"/>
    <w:rsid w:val="00DE06DC"/>
    <w:rsid w:val="00DE4961"/>
    <w:rsid w:val="00DE6F9F"/>
    <w:rsid w:val="00DF775B"/>
    <w:rsid w:val="00E07A55"/>
    <w:rsid w:val="00E124B6"/>
    <w:rsid w:val="00E1709B"/>
    <w:rsid w:val="00E20BD3"/>
    <w:rsid w:val="00E27D3E"/>
    <w:rsid w:val="00E35086"/>
    <w:rsid w:val="00E42B3D"/>
    <w:rsid w:val="00E67551"/>
    <w:rsid w:val="00E86D81"/>
    <w:rsid w:val="00EB470E"/>
    <w:rsid w:val="00F02EAE"/>
    <w:rsid w:val="00F07C26"/>
    <w:rsid w:val="00F115D6"/>
    <w:rsid w:val="00F2216F"/>
    <w:rsid w:val="00F533C7"/>
    <w:rsid w:val="00F573C5"/>
    <w:rsid w:val="00F918DF"/>
    <w:rsid w:val="00FB4FF3"/>
    <w:rsid w:val="00FB525A"/>
    <w:rsid w:val="00FC6469"/>
    <w:rsid w:val="00FF239F"/>
    <w:rsid w:val="00FF310C"/>
    <w:rsid w:val="00FF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7C7C"/>
    <w:rPr>
      <w:sz w:val="24"/>
    </w:rPr>
  </w:style>
  <w:style w:type="paragraph" w:styleId="berschrift1">
    <w:name w:val="heading 1"/>
    <w:basedOn w:val="Standard"/>
    <w:next w:val="Standard"/>
    <w:qFormat/>
    <w:rsid w:val="00C37C7C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C37C7C"/>
    <w:pPr>
      <w:keepNext/>
      <w:spacing w:before="240" w:after="60"/>
      <w:outlineLvl w:val="1"/>
    </w:pPr>
    <w:rPr>
      <w:rFonts w:ascii="Arial" w:eastAsia="Times New Roman" w:hAnsi="Arial"/>
      <w:b/>
      <w:i/>
      <w:sz w:val="28"/>
    </w:rPr>
  </w:style>
  <w:style w:type="paragraph" w:styleId="berschrift3">
    <w:name w:val="heading 3"/>
    <w:basedOn w:val="Standard"/>
    <w:next w:val="Standard"/>
    <w:qFormat/>
    <w:rsid w:val="00C37C7C"/>
    <w:pPr>
      <w:keepNext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rsid w:val="00C37C7C"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rsid w:val="00C37C7C"/>
    <w:pPr>
      <w:keepNext/>
      <w:tabs>
        <w:tab w:val="left" w:pos="3402"/>
        <w:tab w:val="left" w:pos="6521"/>
      </w:tabs>
      <w:jc w:val="both"/>
      <w:outlineLvl w:val="4"/>
    </w:pPr>
    <w:rPr>
      <w:rFonts w:ascii="Arial" w:eastAsia="Times New Roman" w:hAnsi="Arial"/>
      <w:b/>
      <w:bCs/>
      <w:sz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C37C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37C7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C37C7C"/>
  </w:style>
  <w:style w:type="character" w:styleId="Hyperlink">
    <w:name w:val="Hyperlink"/>
    <w:basedOn w:val="Absatz-Standardschriftart"/>
    <w:semiHidden/>
    <w:rsid w:val="00C37C7C"/>
    <w:rPr>
      <w:color w:val="0000FF"/>
      <w:u w:val="single"/>
    </w:rPr>
  </w:style>
  <w:style w:type="paragraph" w:styleId="Textkrper">
    <w:name w:val="Body Text"/>
    <w:basedOn w:val="Standard"/>
    <w:semiHidden/>
    <w:rsid w:val="00C37C7C"/>
    <w:rPr>
      <w:rFonts w:ascii="Arial" w:hAnsi="Arial"/>
      <w:sz w:val="22"/>
    </w:rPr>
  </w:style>
  <w:style w:type="paragraph" w:styleId="Textkrper2">
    <w:name w:val="Body Text 2"/>
    <w:basedOn w:val="Standard"/>
    <w:semiHidden/>
    <w:rsid w:val="00C37C7C"/>
    <w:rPr>
      <w:rFonts w:ascii="Arial" w:hAnsi="Arial"/>
      <w:b/>
      <w:sz w:val="22"/>
    </w:rPr>
  </w:style>
  <w:style w:type="paragraph" w:styleId="Textkrper-Einzug2">
    <w:name w:val="Body Text Indent 2"/>
    <w:basedOn w:val="Standard"/>
    <w:semiHidden/>
    <w:rsid w:val="00C37C7C"/>
    <w:pPr>
      <w:tabs>
        <w:tab w:val="left" w:pos="426"/>
        <w:tab w:val="left" w:pos="6521"/>
      </w:tabs>
      <w:ind w:left="420" w:hanging="420"/>
      <w:jc w:val="both"/>
    </w:pPr>
    <w:rPr>
      <w:rFonts w:ascii="Arial" w:eastAsia="Times New Roman" w:hAnsi="Arial"/>
      <w:b/>
      <w:bCs/>
      <w:sz w:val="18"/>
    </w:rPr>
  </w:style>
  <w:style w:type="character" w:styleId="Fett">
    <w:name w:val="Strong"/>
    <w:basedOn w:val="Absatz-Standardschriftart"/>
    <w:qFormat/>
    <w:rsid w:val="00B0475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D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D3E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C466D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C466D"/>
  </w:style>
  <w:style w:type="character" w:styleId="Endnotenzeichen">
    <w:name w:val="endnote reference"/>
    <w:basedOn w:val="Absatz-Standardschriftart"/>
    <w:uiPriority w:val="99"/>
    <w:semiHidden/>
    <w:unhideWhenUsed/>
    <w:rsid w:val="002C46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7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4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1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0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61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2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4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8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6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rco.com/presse/detai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905E9-CCE9-44CC-851B-9C39194E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Borco Marken Import GmbH</Company>
  <LinksUpToDate>false</LinksUpToDate>
  <CharactersWithSpaces>3800</CharactersWithSpaces>
  <SharedDoc>false</SharedDoc>
  <HLinks>
    <vt:vector size="12" baseType="variant">
      <vt:variant>
        <vt:i4>5898269</vt:i4>
      </vt:variant>
      <vt:variant>
        <vt:i4>3</vt:i4>
      </vt:variant>
      <vt:variant>
        <vt:i4>0</vt:i4>
      </vt:variant>
      <vt:variant>
        <vt:i4>5</vt:i4>
      </vt:variant>
      <vt:variant>
        <vt:lpwstr>http://www.borco.com/</vt:lpwstr>
      </vt:variant>
      <vt:variant>
        <vt:lpwstr/>
      </vt:variant>
      <vt:variant>
        <vt:i4>1572880</vt:i4>
      </vt:variant>
      <vt:variant>
        <vt:i4>0</vt:i4>
      </vt:variant>
      <vt:variant>
        <vt:i4>0</vt:i4>
      </vt:variant>
      <vt:variant>
        <vt:i4>5</vt:i4>
      </vt:variant>
      <vt:variant>
        <vt:lpwstr>https://www.borco.com/presse/detail/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Nikolas Odinius</cp:lastModifiedBy>
  <cp:revision>2</cp:revision>
  <cp:lastPrinted>2019-04-03T07:06:00Z</cp:lastPrinted>
  <dcterms:created xsi:type="dcterms:W3CDTF">2019-04-03T09:20:00Z</dcterms:created>
  <dcterms:modified xsi:type="dcterms:W3CDTF">2019-04-03T09:20:00Z</dcterms:modified>
</cp:coreProperties>
</file>