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DF" w:rsidRDefault="007B2ADF" w:rsidP="007B2ADF">
      <w:pPr>
        <w:spacing w:after="0"/>
      </w:pPr>
    </w:p>
    <w:p w:rsidR="007D3139" w:rsidRDefault="007D3139" w:rsidP="007B2ADF">
      <w:pPr>
        <w:spacing w:after="0"/>
        <w:rPr>
          <w:rFonts w:ascii="Arial" w:hAnsi="Arial" w:cs="Arial"/>
          <w:b/>
          <w:bCs/>
          <w:lang w:val="en-US"/>
        </w:rPr>
      </w:pPr>
    </w:p>
    <w:p w:rsidR="00E53251" w:rsidRDefault="00E53251" w:rsidP="006E1A3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4C01BE" w:rsidRDefault="00B21E71" w:rsidP="006E1A33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BORCO und Fratelli Branca beenden langjährige Zusammenarbeit</w:t>
      </w:r>
    </w:p>
    <w:p w:rsidR="006E1A33" w:rsidRPr="004C01BE" w:rsidRDefault="006E1A33" w:rsidP="00B21E71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:rsidR="002732FE" w:rsidRPr="002732FE" w:rsidRDefault="004C01BE" w:rsidP="00C07D28">
      <w:pPr>
        <w:spacing w:after="24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Hamburg, Oktober</w:t>
      </w:r>
      <w:r w:rsidR="00E61AA1" w:rsidRPr="00775973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8</w:t>
      </w:r>
      <w:r w:rsidR="00E61AA1" w:rsidRPr="00775973">
        <w:rPr>
          <w:rFonts w:ascii="Arial" w:hAnsi="Arial" w:cs="Arial"/>
          <w:sz w:val="20"/>
          <w:szCs w:val="20"/>
        </w:rPr>
        <w:t>.</w:t>
      </w:r>
      <w:r w:rsidR="00276255" w:rsidRPr="00276255">
        <w:rPr>
          <w:color w:val="000000"/>
        </w:rPr>
        <w:t xml:space="preserve"> </w:t>
      </w:r>
      <w:r w:rsidR="00276255" w:rsidRPr="00276255">
        <w:rPr>
          <w:rFonts w:ascii="Arial" w:hAnsi="Arial" w:cs="Arial"/>
          <w:sz w:val="20"/>
          <w:szCs w:val="20"/>
        </w:rPr>
        <w:t>BORCO-Marken-Import und Fratelli Branca haben entschieden, ab dem 1. Januar</w:t>
      </w:r>
      <w:r w:rsidR="00276255">
        <w:rPr>
          <w:rFonts w:ascii="Arial" w:hAnsi="Arial" w:cs="Arial"/>
          <w:sz w:val="20"/>
          <w:szCs w:val="20"/>
        </w:rPr>
        <w:t xml:space="preserve"> 2019</w:t>
      </w:r>
      <w:r w:rsidR="00276255" w:rsidRPr="00276255">
        <w:rPr>
          <w:rFonts w:ascii="Arial" w:hAnsi="Arial" w:cs="Arial"/>
          <w:sz w:val="20"/>
          <w:szCs w:val="20"/>
        </w:rPr>
        <w:t xml:space="preserve"> getrennte Wege zu gehen. </w:t>
      </w:r>
      <w:r w:rsidR="005D5691">
        <w:rPr>
          <w:rFonts w:ascii="Arial" w:hAnsi="Arial" w:cs="Arial"/>
          <w:sz w:val="20"/>
          <w:szCs w:val="20"/>
        </w:rPr>
        <w:t>Mit der Beendigung der Partnerschaft werden die von BORCO in Deutschland und Österreich ve</w:t>
      </w:r>
      <w:r w:rsidR="00BD3D07">
        <w:rPr>
          <w:rFonts w:ascii="Arial" w:hAnsi="Arial" w:cs="Arial"/>
          <w:sz w:val="20"/>
          <w:szCs w:val="20"/>
        </w:rPr>
        <w:t xml:space="preserve">rtriebenen Marken </w:t>
      </w:r>
      <w:proofErr w:type="spellStart"/>
      <w:r w:rsidR="00BD3D07">
        <w:rPr>
          <w:rFonts w:ascii="Arial" w:hAnsi="Arial" w:cs="Arial"/>
          <w:sz w:val="20"/>
          <w:szCs w:val="20"/>
        </w:rPr>
        <w:t>Fernet</w:t>
      </w:r>
      <w:proofErr w:type="spellEnd"/>
      <w:r w:rsidR="00BD3D07">
        <w:rPr>
          <w:rFonts w:ascii="Arial" w:hAnsi="Arial" w:cs="Arial"/>
          <w:sz w:val="20"/>
          <w:szCs w:val="20"/>
        </w:rPr>
        <w:t xml:space="preserve">-Branca und </w:t>
      </w:r>
      <w:proofErr w:type="spellStart"/>
      <w:r w:rsidR="00BD3D07">
        <w:rPr>
          <w:rFonts w:ascii="Arial" w:hAnsi="Arial" w:cs="Arial"/>
          <w:sz w:val="20"/>
          <w:szCs w:val="20"/>
        </w:rPr>
        <w:t>Brancamenta</w:t>
      </w:r>
      <w:proofErr w:type="spellEnd"/>
      <w:r w:rsidR="00BD3D07">
        <w:rPr>
          <w:rFonts w:ascii="Arial" w:hAnsi="Arial" w:cs="Arial"/>
          <w:sz w:val="20"/>
          <w:szCs w:val="20"/>
        </w:rPr>
        <w:t xml:space="preserve"> </w:t>
      </w:r>
      <w:r w:rsidR="002732FE">
        <w:rPr>
          <w:rFonts w:ascii="Arial" w:hAnsi="Arial" w:cs="Arial"/>
          <w:sz w:val="20"/>
          <w:szCs w:val="20"/>
        </w:rPr>
        <w:t xml:space="preserve">sowie die in Deutschland vertriebenen </w:t>
      </w:r>
      <w:r w:rsidR="00BD3D07">
        <w:rPr>
          <w:rFonts w:ascii="Arial" w:hAnsi="Arial" w:cs="Arial"/>
          <w:sz w:val="20"/>
          <w:szCs w:val="20"/>
        </w:rPr>
        <w:t xml:space="preserve">Wermuts </w:t>
      </w:r>
      <w:proofErr w:type="spellStart"/>
      <w:r w:rsidR="002732FE">
        <w:rPr>
          <w:rFonts w:ascii="Arial" w:hAnsi="Arial" w:cs="Arial"/>
          <w:sz w:val="20"/>
          <w:szCs w:val="20"/>
        </w:rPr>
        <w:t>Antica</w:t>
      </w:r>
      <w:proofErr w:type="spellEnd"/>
      <w:r w:rsidR="002732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32FE">
        <w:rPr>
          <w:rFonts w:ascii="Arial" w:hAnsi="Arial" w:cs="Arial"/>
          <w:sz w:val="20"/>
          <w:szCs w:val="20"/>
        </w:rPr>
        <w:t>Formula</w:t>
      </w:r>
      <w:proofErr w:type="spellEnd"/>
      <w:r w:rsidR="002732FE">
        <w:rPr>
          <w:rFonts w:ascii="Arial" w:hAnsi="Arial" w:cs="Arial"/>
          <w:sz w:val="20"/>
          <w:szCs w:val="20"/>
        </w:rPr>
        <w:t xml:space="preserve"> und Punt e </w:t>
      </w:r>
      <w:proofErr w:type="spellStart"/>
      <w:r w:rsidR="002732FE">
        <w:rPr>
          <w:rFonts w:ascii="Arial" w:hAnsi="Arial" w:cs="Arial"/>
          <w:sz w:val="20"/>
          <w:szCs w:val="20"/>
        </w:rPr>
        <w:t>Mes</w:t>
      </w:r>
      <w:proofErr w:type="spellEnd"/>
      <w:r w:rsidR="002732FE">
        <w:rPr>
          <w:rFonts w:ascii="Arial" w:hAnsi="Arial" w:cs="Arial"/>
          <w:sz w:val="20"/>
          <w:szCs w:val="20"/>
        </w:rPr>
        <w:t xml:space="preserve"> </w:t>
      </w:r>
      <w:r w:rsidR="006E61E0">
        <w:rPr>
          <w:rFonts w:ascii="Arial" w:hAnsi="Arial" w:cs="Arial"/>
          <w:sz w:val="20"/>
          <w:szCs w:val="20"/>
        </w:rPr>
        <w:t>aus dem Portfolio</w:t>
      </w:r>
      <w:r w:rsidR="005D5691">
        <w:rPr>
          <w:rFonts w:ascii="Arial" w:hAnsi="Arial" w:cs="Arial"/>
          <w:sz w:val="20"/>
          <w:szCs w:val="20"/>
        </w:rPr>
        <w:t xml:space="preserve"> ausgegliedert. </w:t>
      </w:r>
    </w:p>
    <w:p w:rsidR="00276255" w:rsidRPr="006E61E0" w:rsidRDefault="00D95ABE" w:rsidP="00276255">
      <w:pPr>
        <w:spacing w:after="24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Zuge der langjährigen Zusammenarbeit ist es</w:t>
      </w:r>
      <w:r w:rsidR="00E13160">
        <w:rPr>
          <w:rFonts w:ascii="Arial" w:hAnsi="Arial" w:cs="Arial"/>
          <w:sz w:val="20"/>
          <w:szCs w:val="20"/>
        </w:rPr>
        <w:t xml:space="preserve"> BORCO</w:t>
      </w:r>
      <w:r>
        <w:rPr>
          <w:rFonts w:ascii="Arial" w:hAnsi="Arial" w:cs="Arial"/>
          <w:sz w:val="20"/>
          <w:szCs w:val="20"/>
        </w:rPr>
        <w:t xml:space="preserve"> durch verschiedene Maßnahmen gelungen, die Premiumisierung von Fernet-Branca entscheidend voranzutreiben und die Marke zu repositionieren. </w:t>
      </w:r>
      <w:r w:rsidR="005D5691">
        <w:rPr>
          <w:rFonts w:ascii="Arial" w:hAnsi="Arial" w:cs="Arial"/>
          <w:sz w:val="20"/>
          <w:szCs w:val="20"/>
        </w:rPr>
        <w:t>Fernet-Branca sorgte</w:t>
      </w:r>
      <w:r w:rsidR="001C0D3A">
        <w:rPr>
          <w:rFonts w:ascii="Arial" w:hAnsi="Arial" w:cs="Arial"/>
          <w:sz w:val="20"/>
          <w:szCs w:val="20"/>
        </w:rPr>
        <w:t xml:space="preserve"> in den letzten Jahren</w:t>
      </w:r>
      <w:r w:rsidR="005D5691">
        <w:rPr>
          <w:rFonts w:ascii="Arial" w:hAnsi="Arial" w:cs="Arial"/>
          <w:sz w:val="20"/>
          <w:szCs w:val="20"/>
        </w:rPr>
        <w:t xml:space="preserve"> insbesondere im Rahmen de</w:t>
      </w:r>
      <w:r w:rsidR="001C0D3A">
        <w:rPr>
          <w:rFonts w:ascii="Arial" w:hAnsi="Arial" w:cs="Arial"/>
          <w:sz w:val="20"/>
          <w:szCs w:val="20"/>
        </w:rPr>
        <w:t>r in Deutschland</w:t>
      </w:r>
      <w:r w:rsidR="00B21E71">
        <w:rPr>
          <w:rFonts w:ascii="Arial" w:hAnsi="Arial" w:cs="Arial"/>
          <w:sz w:val="20"/>
          <w:szCs w:val="20"/>
        </w:rPr>
        <w:t xml:space="preserve"> </w:t>
      </w:r>
      <w:r w:rsidR="005D5691">
        <w:rPr>
          <w:rFonts w:ascii="Arial" w:hAnsi="Arial" w:cs="Arial"/>
          <w:sz w:val="20"/>
          <w:szCs w:val="20"/>
        </w:rPr>
        <w:t xml:space="preserve">umgesetzten </w:t>
      </w:r>
      <w:r w:rsidR="00B21E71">
        <w:rPr>
          <w:rFonts w:ascii="Arial" w:hAnsi="Arial" w:cs="Arial"/>
          <w:sz w:val="20"/>
          <w:szCs w:val="20"/>
        </w:rPr>
        <w:t xml:space="preserve">„Life is bitter“-Kampagne für Aufsehen. Mit der </w:t>
      </w:r>
      <w:r w:rsidR="005D5691">
        <w:rPr>
          <w:rFonts w:ascii="Arial" w:hAnsi="Arial" w:cs="Arial"/>
          <w:sz w:val="20"/>
          <w:szCs w:val="20"/>
        </w:rPr>
        <w:t>schlagkräftigen Kampagne konnten erfolgreich neue Zielgruppen erschlossen</w:t>
      </w:r>
      <w:r w:rsidR="00E53251">
        <w:rPr>
          <w:rFonts w:ascii="Arial" w:hAnsi="Arial" w:cs="Arial"/>
          <w:sz w:val="20"/>
          <w:szCs w:val="20"/>
        </w:rPr>
        <w:t>,</w:t>
      </w:r>
      <w:r w:rsidR="005D5691">
        <w:rPr>
          <w:rFonts w:ascii="Arial" w:hAnsi="Arial" w:cs="Arial"/>
          <w:sz w:val="20"/>
          <w:szCs w:val="20"/>
        </w:rPr>
        <w:t xml:space="preserve"> die</w:t>
      </w:r>
      <w:r w:rsidR="005D5691" w:rsidRPr="005D5691">
        <w:rPr>
          <w:rFonts w:ascii="Arial" w:hAnsi="Arial" w:cs="Arial"/>
          <w:sz w:val="20"/>
          <w:szCs w:val="20"/>
        </w:rPr>
        <w:t xml:space="preserve"> </w:t>
      </w:r>
      <w:r w:rsidR="006E61E0">
        <w:rPr>
          <w:rFonts w:ascii="Arial" w:hAnsi="Arial" w:cs="Arial"/>
          <w:sz w:val="20"/>
          <w:szCs w:val="20"/>
        </w:rPr>
        <w:t xml:space="preserve">Marke zeitgemäßer positioniert </w:t>
      </w:r>
      <w:r w:rsidR="00E53251">
        <w:rPr>
          <w:rFonts w:ascii="Arial" w:hAnsi="Arial" w:cs="Arial"/>
          <w:sz w:val="20"/>
          <w:szCs w:val="20"/>
        </w:rPr>
        <w:t>und</w:t>
      </w:r>
      <w:r w:rsidR="005D5691" w:rsidRPr="005D5691">
        <w:rPr>
          <w:rFonts w:ascii="Arial" w:hAnsi="Arial" w:cs="Arial"/>
          <w:sz w:val="20"/>
          <w:szCs w:val="20"/>
        </w:rPr>
        <w:t xml:space="preserve"> die Markenbekanntheit signifikant gesteigert werden</w:t>
      </w:r>
      <w:r w:rsidR="00B64E50">
        <w:rPr>
          <w:rFonts w:ascii="Arial" w:hAnsi="Arial" w:cs="Arial"/>
          <w:sz w:val="20"/>
          <w:szCs w:val="20"/>
        </w:rPr>
        <w:t>. Die gestiegene Aufmerksamkeit spiegelt sich auch in der zunehmenden Beliebtheit im Bereich der Gastronomie wider.</w:t>
      </w:r>
      <w:r w:rsidR="001C0D3A">
        <w:rPr>
          <w:rFonts w:ascii="Arial" w:hAnsi="Arial" w:cs="Arial"/>
          <w:sz w:val="20"/>
          <w:szCs w:val="20"/>
        </w:rPr>
        <w:t xml:space="preserve"> </w:t>
      </w:r>
      <w:r w:rsidR="007C0371">
        <w:rPr>
          <w:rFonts w:ascii="Arial" w:hAnsi="Arial" w:cs="Arial"/>
          <w:sz w:val="20"/>
          <w:szCs w:val="20"/>
        </w:rPr>
        <w:t>Hier erfahren</w:t>
      </w:r>
      <w:r w:rsidR="001C0D3A">
        <w:rPr>
          <w:rFonts w:ascii="Arial" w:hAnsi="Arial" w:cs="Arial"/>
          <w:sz w:val="20"/>
          <w:szCs w:val="20"/>
        </w:rPr>
        <w:t xml:space="preserve"> Fernet-Branca und Brancamenta sowie die beiden Wermuts Punt e Mes und Antica Formula </w:t>
      </w:r>
      <w:r w:rsidR="002C27CE">
        <w:rPr>
          <w:rFonts w:ascii="Arial" w:hAnsi="Arial" w:cs="Arial"/>
          <w:sz w:val="20"/>
          <w:szCs w:val="20"/>
        </w:rPr>
        <w:t xml:space="preserve">als Teil der aufblühenden Cocktail-Kultur eine regelrechte Renaissance. </w:t>
      </w:r>
      <w:r w:rsidR="006E61E0">
        <w:rPr>
          <w:rFonts w:ascii="Arial" w:hAnsi="Arial" w:cs="Arial"/>
          <w:sz w:val="20"/>
          <w:szCs w:val="20"/>
        </w:rPr>
        <w:t>Emotional</w:t>
      </w:r>
      <w:r w:rsidR="00E45361">
        <w:rPr>
          <w:rFonts w:ascii="Arial" w:hAnsi="Arial" w:cs="Arial"/>
          <w:sz w:val="20"/>
          <w:szCs w:val="20"/>
        </w:rPr>
        <w:t xml:space="preserve"> neu aufgeladen</w:t>
      </w:r>
      <w:r w:rsidR="006E61E0">
        <w:rPr>
          <w:rFonts w:ascii="Arial" w:hAnsi="Arial" w:cs="Arial"/>
          <w:sz w:val="20"/>
          <w:szCs w:val="20"/>
        </w:rPr>
        <w:t xml:space="preserve">, ist die Marke bestens gewappnet, um gestärkt in die Zukunft gehen zu können. </w:t>
      </w:r>
      <w:r w:rsidR="00276255" w:rsidRPr="00276255">
        <w:rPr>
          <w:rFonts w:ascii="Arial" w:hAnsi="Arial" w:cs="Arial"/>
          <w:bCs/>
          <w:sz w:val="20"/>
          <w:szCs w:val="20"/>
        </w:rPr>
        <w:t xml:space="preserve">BORCO-MARKEN-IMPORT wird seine Premiumisierungs-Strategie im deutschen und österreichischen Markt zusammen mit starken internationalen Partnern weiter konsequent </w:t>
      </w:r>
      <w:r w:rsidR="008C727E">
        <w:rPr>
          <w:rFonts w:ascii="Arial" w:hAnsi="Arial" w:cs="Arial"/>
          <w:bCs/>
          <w:sz w:val="20"/>
          <w:szCs w:val="20"/>
        </w:rPr>
        <w:t>fort</w:t>
      </w:r>
      <w:r w:rsidR="006E61E0">
        <w:rPr>
          <w:rFonts w:ascii="Arial" w:hAnsi="Arial" w:cs="Arial"/>
          <w:bCs/>
          <w:sz w:val="20"/>
          <w:szCs w:val="20"/>
        </w:rPr>
        <w:t xml:space="preserve">setzen </w:t>
      </w:r>
      <w:r w:rsidR="00276255" w:rsidRPr="00276255">
        <w:rPr>
          <w:rFonts w:ascii="Arial" w:hAnsi="Arial" w:cs="Arial"/>
          <w:bCs/>
          <w:sz w:val="20"/>
          <w:szCs w:val="20"/>
        </w:rPr>
        <w:t>und zudem die eigenen Marken national und international stärken, darunter</w:t>
      </w:r>
      <w:r w:rsidR="006E61E0">
        <w:rPr>
          <w:rFonts w:ascii="Arial" w:hAnsi="Arial" w:cs="Arial"/>
          <w:bCs/>
          <w:sz w:val="20"/>
          <w:szCs w:val="20"/>
        </w:rPr>
        <w:t xml:space="preserve"> SIERRA </w:t>
      </w:r>
      <w:r w:rsidR="00276255">
        <w:rPr>
          <w:rFonts w:ascii="Arial" w:hAnsi="Arial" w:cs="Arial"/>
          <w:bCs/>
          <w:sz w:val="20"/>
          <w:szCs w:val="20"/>
        </w:rPr>
        <w:t>Tequila, Helbing</w:t>
      </w:r>
      <w:r>
        <w:rPr>
          <w:rFonts w:ascii="Arial" w:hAnsi="Arial" w:cs="Arial"/>
          <w:bCs/>
          <w:sz w:val="20"/>
          <w:szCs w:val="20"/>
        </w:rPr>
        <w:t xml:space="preserve"> Kümmel, </w:t>
      </w:r>
      <w:r w:rsidRPr="0040438B">
        <w:rPr>
          <w:rFonts w:ascii="Arial" w:hAnsi="Arial" w:cs="Arial"/>
          <w:bCs/>
          <w:sz w:val="20"/>
          <w:szCs w:val="20"/>
        </w:rPr>
        <w:t>Finsbury Gin</w:t>
      </w:r>
      <w:r w:rsidR="00276255" w:rsidRPr="0040438B">
        <w:rPr>
          <w:rFonts w:ascii="Arial" w:hAnsi="Arial" w:cs="Arial"/>
          <w:bCs/>
          <w:sz w:val="20"/>
          <w:szCs w:val="20"/>
        </w:rPr>
        <w:t xml:space="preserve"> und PALOMA</w:t>
      </w:r>
      <w:r w:rsidR="00276255">
        <w:rPr>
          <w:rFonts w:ascii="Arial" w:hAnsi="Arial" w:cs="Arial"/>
          <w:bCs/>
          <w:sz w:val="20"/>
          <w:szCs w:val="20"/>
        </w:rPr>
        <w:t xml:space="preserve"> </w:t>
      </w:r>
      <w:r w:rsidR="00276255" w:rsidRPr="00276255">
        <w:rPr>
          <w:rFonts w:ascii="Arial" w:hAnsi="Arial" w:cs="Arial"/>
          <w:bCs/>
          <w:sz w:val="20"/>
          <w:szCs w:val="20"/>
        </w:rPr>
        <w:t>Lemonade.</w:t>
      </w:r>
    </w:p>
    <w:p w:rsidR="00785E54" w:rsidRDefault="00785E54" w:rsidP="00C07D28">
      <w:pPr>
        <w:spacing w:after="240" w:line="280" w:lineRule="atLeast"/>
        <w:jc w:val="both"/>
        <w:rPr>
          <w:rFonts w:ascii="Arial" w:hAnsi="Arial" w:cs="Arial"/>
          <w:sz w:val="20"/>
          <w:szCs w:val="20"/>
        </w:rPr>
      </w:pPr>
    </w:p>
    <w:p w:rsidR="00D62989" w:rsidRPr="00D62989" w:rsidRDefault="00D62989" w:rsidP="00C07D28">
      <w:pPr>
        <w:spacing w:after="24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D62989">
        <w:rPr>
          <w:rFonts w:ascii="Arial" w:hAnsi="Arial" w:cs="Arial"/>
          <w:b/>
          <w:sz w:val="20"/>
          <w:szCs w:val="20"/>
        </w:rPr>
        <w:t xml:space="preserve">BORCO-MARKEN-IMPORT, Hamburg </w:t>
      </w:r>
    </w:p>
    <w:p w:rsidR="00785E54" w:rsidRPr="00785E54" w:rsidRDefault="00785E54" w:rsidP="00785E54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85E54">
        <w:rPr>
          <w:rFonts w:ascii="Arial" w:hAnsi="Arial" w:cs="Arial"/>
          <w:sz w:val="20"/>
          <w:szCs w:val="20"/>
        </w:rPr>
        <w:t xml:space="preserve">BORCO, mit Sitz in Hamburg, ist einer der größten deutschen, österreichischen sowie europäischen Produzenten und Vermarkter internationaler Top Spirituosen Marken. Das Portfolio des unabhängigen Familienunternehmens, darunter unter anderem </w:t>
      </w:r>
      <w:r>
        <w:rPr>
          <w:rFonts w:ascii="Arial" w:hAnsi="Arial" w:cs="Arial"/>
          <w:sz w:val="20"/>
          <w:szCs w:val="20"/>
        </w:rPr>
        <w:t xml:space="preserve">Sierra </w:t>
      </w:r>
      <w:proofErr w:type="spellStart"/>
      <w:r>
        <w:rPr>
          <w:rFonts w:ascii="Arial" w:hAnsi="Arial" w:cs="Arial"/>
          <w:sz w:val="20"/>
          <w:szCs w:val="20"/>
        </w:rPr>
        <w:t>Tequila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Yeni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Raki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732FE">
        <w:rPr>
          <w:rFonts w:ascii="Arial" w:hAnsi="Arial" w:cs="Arial"/>
          <w:sz w:val="20"/>
          <w:szCs w:val="20"/>
        </w:rPr>
        <w:t>Russian</w:t>
      </w:r>
      <w:proofErr w:type="spellEnd"/>
      <w:r w:rsidR="002732FE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="002732FE">
        <w:rPr>
          <w:rFonts w:ascii="Arial" w:hAnsi="Arial" w:cs="Arial"/>
          <w:sz w:val="20"/>
          <w:szCs w:val="20"/>
        </w:rPr>
        <w:t>Vodka</w:t>
      </w:r>
      <w:proofErr w:type="spellEnd"/>
      <w:r w:rsidR="002732FE">
        <w:rPr>
          <w:rFonts w:ascii="Arial" w:hAnsi="Arial" w:cs="Arial"/>
          <w:sz w:val="20"/>
          <w:szCs w:val="20"/>
        </w:rPr>
        <w:t xml:space="preserve">, </w:t>
      </w:r>
      <w:r w:rsidR="00E53251">
        <w:rPr>
          <w:rFonts w:ascii="Arial" w:hAnsi="Arial" w:cs="Arial"/>
          <w:sz w:val="20"/>
          <w:szCs w:val="20"/>
        </w:rPr>
        <w:t xml:space="preserve">Champagne </w:t>
      </w:r>
      <w:proofErr w:type="spellStart"/>
      <w:r w:rsidR="00E53251">
        <w:rPr>
          <w:rFonts w:ascii="Arial" w:hAnsi="Arial" w:cs="Arial"/>
          <w:sz w:val="20"/>
          <w:szCs w:val="20"/>
        </w:rPr>
        <w:t>Lanson</w:t>
      </w:r>
      <w:proofErr w:type="spellEnd"/>
      <w:r w:rsidR="00E532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</w:t>
      </w:r>
      <w:r w:rsidR="00413320" w:rsidRPr="0040438B">
        <w:rPr>
          <w:rFonts w:ascii="Arial" w:hAnsi="Arial" w:cs="Arial"/>
          <w:sz w:val="20"/>
          <w:szCs w:val="20"/>
        </w:rPr>
        <w:t>die</w:t>
      </w:r>
      <w:r w:rsidR="00413320" w:rsidRPr="0041332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Whiskys aus dem Hause Whyte &amp; Mackay </w:t>
      </w:r>
      <w:r w:rsidRPr="00785E54">
        <w:rPr>
          <w:rFonts w:ascii="Arial" w:hAnsi="Arial" w:cs="Arial"/>
          <w:sz w:val="20"/>
          <w:szCs w:val="20"/>
        </w:rPr>
        <w:t>deckt fast alle wichtigen internationalen Segmente ab und ist in seiner Stärke und Geschlossenheit sicher ein</w:t>
      </w:r>
      <w:r w:rsidR="002732FE">
        <w:rPr>
          <w:rFonts w:ascii="Arial" w:hAnsi="Arial" w:cs="Arial"/>
          <w:sz w:val="20"/>
          <w:szCs w:val="20"/>
        </w:rPr>
        <w:t>malig</w:t>
      </w:r>
      <w:r w:rsidRPr="00785E54">
        <w:rPr>
          <w:rFonts w:ascii="Arial" w:hAnsi="Arial" w:cs="Arial"/>
          <w:sz w:val="20"/>
          <w:szCs w:val="20"/>
        </w:rPr>
        <w:t xml:space="preserve">. </w:t>
      </w:r>
    </w:p>
    <w:p w:rsidR="00A341B9" w:rsidRDefault="00785E54" w:rsidP="00D6298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85E54">
        <w:rPr>
          <w:rFonts w:ascii="Arial" w:hAnsi="Arial" w:cs="Arial"/>
          <w:sz w:val="20"/>
          <w:szCs w:val="20"/>
        </w:rPr>
        <w:t> </w:t>
      </w:r>
    </w:p>
    <w:p w:rsidR="007B2ADF" w:rsidRDefault="007B2ADF" w:rsidP="00A341B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341B9" w:rsidRPr="004160A5" w:rsidRDefault="00A341B9" w:rsidP="00A341B9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160A5">
        <w:rPr>
          <w:rFonts w:ascii="Arial" w:hAnsi="Arial" w:cs="Arial"/>
          <w:b/>
          <w:sz w:val="18"/>
          <w:szCs w:val="18"/>
        </w:rPr>
        <w:t>Für weitere Informationen wenden Sie sich gern an:</w:t>
      </w:r>
    </w:p>
    <w:p w:rsidR="00BD6C0C" w:rsidRPr="004160A5" w:rsidRDefault="00BD6C0C" w:rsidP="00A341B9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130AE" w:rsidRPr="000737FF" w:rsidRDefault="00B130AE" w:rsidP="00B130AE">
      <w:pPr>
        <w:spacing w:after="0"/>
        <w:rPr>
          <w:rFonts w:ascii="Arial" w:hAnsi="Arial" w:cs="Arial"/>
          <w:sz w:val="18"/>
          <w:szCs w:val="18"/>
        </w:rPr>
      </w:pPr>
      <w:r w:rsidRPr="000737FF">
        <w:rPr>
          <w:rFonts w:ascii="Arial" w:hAnsi="Arial" w:cs="Arial"/>
          <w:sz w:val="18"/>
          <w:szCs w:val="18"/>
        </w:rPr>
        <w:t>BORCO-MARKEN-IMPORT Matthiesen GmbH &amp; Co.KG</w:t>
      </w:r>
      <w:r w:rsidRPr="000737FF">
        <w:rPr>
          <w:rFonts w:ascii="Arial" w:hAnsi="Arial" w:cs="Arial"/>
          <w:sz w:val="18"/>
          <w:szCs w:val="18"/>
        </w:rPr>
        <w:br/>
        <w:t>Winsbergring 12 – 22, 22525 Hamburg</w:t>
      </w:r>
      <w:r w:rsidRPr="000737FF">
        <w:rPr>
          <w:rFonts w:ascii="Arial" w:hAnsi="Arial" w:cs="Arial"/>
          <w:sz w:val="18"/>
          <w:szCs w:val="18"/>
        </w:rPr>
        <w:br/>
        <w:t>Telefon: (040) 85 31 6-0</w:t>
      </w:r>
      <w:r w:rsidRPr="000737FF">
        <w:rPr>
          <w:rFonts w:ascii="Arial" w:hAnsi="Arial" w:cs="Arial"/>
          <w:sz w:val="18"/>
          <w:szCs w:val="18"/>
        </w:rPr>
        <w:br/>
        <w:t>Telefax: (04</w:t>
      </w:r>
      <w:r>
        <w:rPr>
          <w:rFonts w:ascii="Arial" w:hAnsi="Arial" w:cs="Arial"/>
          <w:sz w:val="18"/>
          <w:szCs w:val="18"/>
        </w:rPr>
        <w:t>0) 85 85 00</w:t>
      </w:r>
      <w:r>
        <w:rPr>
          <w:rFonts w:ascii="Arial" w:hAnsi="Arial" w:cs="Arial"/>
          <w:sz w:val="18"/>
          <w:szCs w:val="18"/>
        </w:rPr>
        <w:br/>
        <w:t>E-Mail: infoline@</w:t>
      </w:r>
      <w:r w:rsidRPr="000737FF">
        <w:rPr>
          <w:rFonts w:ascii="Arial" w:hAnsi="Arial" w:cs="Arial"/>
          <w:sz w:val="18"/>
          <w:szCs w:val="18"/>
        </w:rPr>
        <w:t>borco.com</w:t>
      </w:r>
      <w:r w:rsidRPr="000737FF">
        <w:rPr>
          <w:rFonts w:ascii="Arial" w:hAnsi="Arial" w:cs="Arial"/>
          <w:sz w:val="18"/>
          <w:szCs w:val="18"/>
        </w:rPr>
        <w:br/>
      </w:r>
      <w:hyperlink r:id="rId7" w:tgtFrame="_blank" w:history="1">
        <w:r w:rsidRPr="000737FF">
          <w:rPr>
            <w:rStyle w:val="Hyperlink"/>
            <w:rFonts w:ascii="Arial" w:hAnsi="Arial" w:cs="Arial"/>
            <w:sz w:val="18"/>
            <w:szCs w:val="18"/>
          </w:rPr>
          <w:t>www.borco.com</w:t>
        </w:r>
      </w:hyperlink>
    </w:p>
    <w:p w:rsidR="00B130AE" w:rsidRDefault="00B130AE" w:rsidP="00B130AE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C01BE" w:rsidRDefault="004C01BE" w:rsidP="00A341B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61AA1" w:rsidRPr="00E61AA1" w:rsidRDefault="00E61AA1"/>
    <w:sectPr w:rsidR="00E61AA1" w:rsidRPr="00E61AA1" w:rsidSect="00E8419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259" w:rsidRDefault="00501259" w:rsidP="00E61AA1">
      <w:pPr>
        <w:spacing w:after="0" w:line="240" w:lineRule="auto"/>
      </w:pPr>
      <w:r>
        <w:separator/>
      </w:r>
    </w:p>
  </w:endnote>
  <w:endnote w:type="continuationSeparator" w:id="0">
    <w:p w:rsidR="00501259" w:rsidRDefault="00501259" w:rsidP="00E6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259" w:rsidRDefault="00501259" w:rsidP="00E61AA1">
      <w:pPr>
        <w:spacing w:after="0" w:line="240" w:lineRule="auto"/>
      </w:pPr>
      <w:r>
        <w:separator/>
      </w:r>
    </w:p>
  </w:footnote>
  <w:footnote w:type="continuationSeparator" w:id="0">
    <w:p w:rsidR="00501259" w:rsidRDefault="00501259" w:rsidP="00E6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50" w:rsidRPr="00C07D28" w:rsidRDefault="00B64E50" w:rsidP="007D3139">
    <w:pPr>
      <w:pStyle w:val="Kopfzeile"/>
      <w:jc w:val="center"/>
      <w:rPr>
        <w:b/>
      </w:rPr>
    </w:pPr>
    <w:r w:rsidRPr="00C07D28">
      <w:rPr>
        <w:b/>
      </w:rPr>
      <w:t>Pressemitteilung</w:t>
    </w:r>
  </w:p>
  <w:p w:rsidR="00B64E50" w:rsidRDefault="00B64E50" w:rsidP="007D3139">
    <w:pPr>
      <w:pStyle w:val="Kopfzeile"/>
      <w:jc w:val="center"/>
    </w:pPr>
  </w:p>
  <w:p w:rsidR="00B64E50" w:rsidRDefault="00785E54" w:rsidP="007D3139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1927225</wp:posOffset>
          </wp:positionH>
          <wp:positionV relativeFrom="paragraph">
            <wp:posOffset>93345</wp:posOffset>
          </wp:positionV>
          <wp:extent cx="1905000" cy="297180"/>
          <wp:effectExtent l="19050" t="0" r="0" b="0"/>
          <wp:wrapNone/>
          <wp:docPr id="2" name="Bild 2" descr="Borco_Logo_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rco_Logo_r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9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4E50" w:rsidRDefault="00B64E50" w:rsidP="007D3139">
    <w:pPr>
      <w:pStyle w:val="Kopfzeil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61AA1"/>
    <w:rsid w:val="0007030A"/>
    <w:rsid w:val="00077181"/>
    <w:rsid w:val="0009179B"/>
    <w:rsid w:val="000D6DDD"/>
    <w:rsid w:val="0010376E"/>
    <w:rsid w:val="00131284"/>
    <w:rsid w:val="00141765"/>
    <w:rsid w:val="00154054"/>
    <w:rsid w:val="001649C6"/>
    <w:rsid w:val="001A4F3E"/>
    <w:rsid w:val="001A7E54"/>
    <w:rsid w:val="001C0D3A"/>
    <w:rsid w:val="001E628C"/>
    <w:rsid w:val="00215E56"/>
    <w:rsid w:val="002257D0"/>
    <w:rsid w:val="002732FE"/>
    <w:rsid w:val="00276255"/>
    <w:rsid w:val="00291E3E"/>
    <w:rsid w:val="002C27CE"/>
    <w:rsid w:val="00360590"/>
    <w:rsid w:val="003707B9"/>
    <w:rsid w:val="00375600"/>
    <w:rsid w:val="003A021C"/>
    <w:rsid w:val="003A49D9"/>
    <w:rsid w:val="003B394D"/>
    <w:rsid w:val="003B693A"/>
    <w:rsid w:val="003C6F8A"/>
    <w:rsid w:val="003D6E5E"/>
    <w:rsid w:val="003E1F33"/>
    <w:rsid w:val="003F60B3"/>
    <w:rsid w:val="0040438B"/>
    <w:rsid w:val="00413320"/>
    <w:rsid w:val="004160A5"/>
    <w:rsid w:val="00476E0C"/>
    <w:rsid w:val="004C01BE"/>
    <w:rsid w:val="004F6085"/>
    <w:rsid w:val="00501259"/>
    <w:rsid w:val="0054155A"/>
    <w:rsid w:val="00562F90"/>
    <w:rsid w:val="005726C3"/>
    <w:rsid w:val="00572EF4"/>
    <w:rsid w:val="00591B36"/>
    <w:rsid w:val="005A24A0"/>
    <w:rsid w:val="005A5465"/>
    <w:rsid w:val="005D5691"/>
    <w:rsid w:val="00605BC3"/>
    <w:rsid w:val="00607623"/>
    <w:rsid w:val="0068095F"/>
    <w:rsid w:val="006E1A33"/>
    <w:rsid w:val="006E61E0"/>
    <w:rsid w:val="006F7F43"/>
    <w:rsid w:val="0070622D"/>
    <w:rsid w:val="0072203E"/>
    <w:rsid w:val="00785E54"/>
    <w:rsid w:val="007B2ADF"/>
    <w:rsid w:val="007C0371"/>
    <w:rsid w:val="007D3139"/>
    <w:rsid w:val="008116EE"/>
    <w:rsid w:val="008C727E"/>
    <w:rsid w:val="008F4563"/>
    <w:rsid w:val="00930C1A"/>
    <w:rsid w:val="009B5660"/>
    <w:rsid w:val="009C77E7"/>
    <w:rsid w:val="009D2831"/>
    <w:rsid w:val="009D5F4C"/>
    <w:rsid w:val="009F36F9"/>
    <w:rsid w:val="00A04C00"/>
    <w:rsid w:val="00A341B9"/>
    <w:rsid w:val="00A42EFE"/>
    <w:rsid w:val="00AE7173"/>
    <w:rsid w:val="00AF089A"/>
    <w:rsid w:val="00B130AE"/>
    <w:rsid w:val="00B21E71"/>
    <w:rsid w:val="00B364C6"/>
    <w:rsid w:val="00B41D46"/>
    <w:rsid w:val="00B61BB4"/>
    <w:rsid w:val="00B64E50"/>
    <w:rsid w:val="00B94D12"/>
    <w:rsid w:val="00BC1345"/>
    <w:rsid w:val="00BD3D07"/>
    <w:rsid w:val="00BD6C0C"/>
    <w:rsid w:val="00BF7A4C"/>
    <w:rsid w:val="00C07D28"/>
    <w:rsid w:val="00C74BD3"/>
    <w:rsid w:val="00CD1E2D"/>
    <w:rsid w:val="00D42BDF"/>
    <w:rsid w:val="00D62989"/>
    <w:rsid w:val="00D7586A"/>
    <w:rsid w:val="00D76983"/>
    <w:rsid w:val="00D92A4B"/>
    <w:rsid w:val="00D95ABE"/>
    <w:rsid w:val="00DA17E5"/>
    <w:rsid w:val="00DA40D1"/>
    <w:rsid w:val="00DD2B81"/>
    <w:rsid w:val="00E06D5E"/>
    <w:rsid w:val="00E13160"/>
    <w:rsid w:val="00E21ED6"/>
    <w:rsid w:val="00E35987"/>
    <w:rsid w:val="00E45361"/>
    <w:rsid w:val="00E52444"/>
    <w:rsid w:val="00E53251"/>
    <w:rsid w:val="00E61AA1"/>
    <w:rsid w:val="00E64333"/>
    <w:rsid w:val="00E71B6A"/>
    <w:rsid w:val="00E74D23"/>
    <w:rsid w:val="00E84193"/>
    <w:rsid w:val="00F03445"/>
    <w:rsid w:val="00FB546D"/>
    <w:rsid w:val="00FD200C"/>
    <w:rsid w:val="00FD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1AA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E61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61AA1"/>
    <w:rPr>
      <w:lang w:val="en-GB"/>
    </w:rPr>
  </w:style>
  <w:style w:type="paragraph" w:styleId="Fuzeile">
    <w:name w:val="footer"/>
    <w:basedOn w:val="Standard"/>
    <w:link w:val="FuzeileZchn"/>
    <w:uiPriority w:val="99"/>
    <w:semiHidden/>
    <w:unhideWhenUsed/>
    <w:rsid w:val="00E61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61AA1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AA1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7B2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4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0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08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3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3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3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11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4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1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87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0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93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807FF-0225-4BE8-8792-FCC8C7B1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Borco Marken Import GmbH</Company>
  <LinksUpToDate>false</LinksUpToDate>
  <CharactersWithSpaces>2420</CharactersWithSpaces>
  <SharedDoc>false</SharedDoc>
  <HLinks>
    <vt:vector size="12" baseType="variant">
      <vt:variant>
        <vt:i4>5898269</vt:i4>
      </vt:variant>
      <vt:variant>
        <vt:i4>3</vt:i4>
      </vt:variant>
      <vt:variant>
        <vt:i4>0</vt:i4>
      </vt:variant>
      <vt:variant>
        <vt:i4>5</vt:i4>
      </vt:variant>
      <vt:variant>
        <vt:lpwstr>http://www.borco.com/</vt:lpwstr>
      </vt:variant>
      <vt:variant>
        <vt:lpwstr/>
      </vt:variant>
      <vt:variant>
        <vt:i4>6422619</vt:i4>
      </vt:variant>
      <vt:variant>
        <vt:i4>0</vt:i4>
      </vt:variant>
      <vt:variant>
        <vt:i4>0</vt:i4>
      </vt:variant>
      <vt:variant>
        <vt:i4>5</vt:i4>
      </vt:variant>
      <vt:variant>
        <vt:lpwstr>mailto:infoline@borco.com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 Odinius</dc:creator>
  <cp:lastModifiedBy>Nikolas Odinius</cp:lastModifiedBy>
  <cp:revision>5</cp:revision>
  <cp:lastPrinted>2017-03-06T07:26:00Z</cp:lastPrinted>
  <dcterms:created xsi:type="dcterms:W3CDTF">2018-10-12T09:21:00Z</dcterms:created>
  <dcterms:modified xsi:type="dcterms:W3CDTF">2018-10-12T11:25:00Z</dcterms:modified>
</cp:coreProperties>
</file>