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770" w:rsidRPr="00163AB2" w:rsidRDefault="00784770" w:rsidP="00784770">
      <w:pPr>
        <w:spacing w:after="0" w:line="240" w:lineRule="auto"/>
        <w:rPr>
          <w:rFonts w:ascii="Arial" w:hAnsi="Arial" w:cs="Arial"/>
          <w:b/>
          <w:bCs/>
          <w:sz w:val="20"/>
          <w:szCs w:val="20"/>
        </w:rPr>
      </w:pPr>
    </w:p>
    <w:p w:rsidR="004154DF" w:rsidRDefault="004154DF" w:rsidP="004154DF">
      <w:pPr>
        <w:spacing w:after="0" w:line="240" w:lineRule="auto"/>
        <w:jc w:val="center"/>
        <w:rPr>
          <w:rFonts w:ascii="Arial" w:hAnsi="Arial" w:cs="Arial"/>
          <w:b/>
          <w:bCs/>
          <w:sz w:val="24"/>
          <w:szCs w:val="24"/>
        </w:rPr>
      </w:pPr>
    </w:p>
    <w:p w:rsidR="00031A65" w:rsidRPr="004154DF" w:rsidRDefault="00761482" w:rsidP="004154DF">
      <w:pPr>
        <w:spacing w:after="0" w:line="240" w:lineRule="auto"/>
        <w:jc w:val="center"/>
        <w:rPr>
          <w:rFonts w:ascii="Arial" w:hAnsi="Arial" w:cs="Arial"/>
          <w:b/>
          <w:bCs/>
          <w:sz w:val="24"/>
          <w:szCs w:val="24"/>
        </w:rPr>
      </w:pPr>
      <w:r w:rsidRPr="004154DF">
        <w:rPr>
          <w:rFonts w:ascii="Arial" w:hAnsi="Arial" w:cs="Arial"/>
          <w:b/>
          <w:bCs/>
          <w:sz w:val="24"/>
          <w:szCs w:val="24"/>
        </w:rPr>
        <w:t>Russian Standard</w:t>
      </w:r>
      <w:r w:rsidR="0075654E" w:rsidRPr="004154DF">
        <w:rPr>
          <w:rFonts w:ascii="Arial" w:hAnsi="Arial" w:cs="Arial"/>
          <w:b/>
          <w:bCs/>
          <w:sz w:val="24"/>
          <w:szCs w:val="24"/>
        </w:rPr>
        <w:t xml:space="preserve"> </w:t>
      </w:r>
      <w:r w:rsidR="00BB5911" w:rsidRPr="004154DF">
        <w:rPr>
          <w:rFonts w:ascii="Arial" w:hAnsi="Arial" w:cs="Arial"/>
          <w:b/>
          <w:bCs/>
          <w:sz w:val="24"/>
          <w:szCs w:val="24"/>
        </w:rPr>
        <w:t xml:space="preserve">Vodka – </w:t>
      </w:r>
      <w:r w:rsidR="00163AB2" w:rsidRPr="004154DF">
        <w:rPr>
          <w:rFonts w:ascii="Arial" w:hAnsi="Arial" w:cs="Arial"/>
          <w:b/>
          <w:bCs/>
          <w:sz w:val="24"/>
          <w:szCs w:val="24"/>
        </w:rPr>
        <w:t>attraktive Geschenkverpackung mit Longdrinkglas</w:t>
      </w:r>
    </w:p>
    <w:p w:rsidR="00163AB2" w:rsidRPr="004154DF" w:rsidRDefault="0075654E" w:rsidP="00163AB2">
      <w:pPr>
        <w:spacing w:after="0" w:line="240" w:lineRule="auto"/>
        <w:jc w:val="both"/>
        <w:rPr>
          <w:rFonts w:ascii="Arial" w:hAnsi="Arial" w:cs="Arial"/>
          <w:b/>
        </w:rPr>
      </w:pPr>
      <w:r w:rsidRPr="00163AB2">
        <w:rPr>
          <w:rFonts w:ascii="Arial" w:hAnsi="Arial" w:cs="Arial"/>
          <w:sz w:val="20"/>
          <w:szCs w:val="20"/>
        </w:rPr>
        <w:br/>
      </w:r>
    </w:p>
    <w:p w:rsidR="00154D6E" w:rsidRDefault="00163AB2" w:rsidP="00163AB2">
      <w:pPr>
        <w:spacing w:after="0" w:line="240" w:lineRule="auto"/>
        <w:jc w:val="both"/>
        <w:rPr>
          <w:rFonts w:ascii="Arial" w:hAnsi="Arial" w:cs="Arial"/>
        </w:rPr>
      </w:pPr>
      <w:r w:rsidRPr="004154DF">
        <w:rPr>
          <w:rFonts w:ascii="Arial" w:hAnsi="Arial" w:cs="Arial"/>
          <w:b/>
        </w:rPr>
        <w:t>Hamburg, Februar 2017</w:t>
      </w:r>
      <w:r w:rsidR="0075654E" w:rsidRPr="004154DF">
        <w:rPr>
          <w:rFonts w:ascii="Arial" w:hAnsi="Arial" w:cs="Arial"/>
          <w:b/>
        </w:rPr>
        <w:t xml:space="preserve">. </w:t>
      </w:r>
      <w:r w:rsidRPr="004154DF">
        <w:rPr>
          <w:rFonts w:ascii="Arial" w:hAnsi="Arial" w:cs="Arial"/>
        </w:rPr>
        <w:t xml:space="preserve">Ab dem </w:t>
      </w:r>
      <w:r w:rsidR="00157A62" w:rsidRPr="004154DF">
        <w:rPr>
          <w:rFonts w:ascii="Arial" w:hAnsi="Arial" w:cs="Arial"/>
        </w:rPr>
        <w:t>01. April ist jede Aktionsflasche Russian Standard Vodka 0,7l in einer attraktiven</w:t>
      </w:r>
      <w:r w:rsidR="002B1A9C">
        <w:rPr>
          <w:rFonts w:ascii="Arial" w:hAnsi="Arial" w:cs="Arial"/>
        </w:rPr>
        <w:t xml:space="preserve"> Geschenkverpackung erhältlich. </w:t>
      </w:r>
      <w:r w:rsidR="00157A62" w:rsidRPr="004154DF">
        <w:rPr>
          <w:rFonts w:ascii="Arial" w:hAnsi="Arial" w:cs="Arial"/>
        </w:rPr>
        <w:t>Die hochwertig gestaltete Verpackun</w:t>
      </w:r>
      <w:r w:rsidR="00E32EE4" w:rsidRPr="004154DF">
        <w:rPr>
          <w:rFonts w:ascii="Arial" w:hAnsi="Arial" w:cs="Arial"/>
        </w:rPr>
        <w:t xml:space="preserve">g beinhaltet neben </w:t>
      </w:r>
      <w:r w:rsidR="00C43780">
        <w:rPr>
          <w:rFonts w:ascii="Arial" w:hAnsi="Arial" w:cs="Arial"/>
        </w:rPr>
        <w:t>Russlands weltweitem Nr.1 Premium-</w:t>
      </w:r>
      <w:proofErr w:type="spellStart"/>
      <w:r w:rsidR="00C43780">
        <w:rPr>
          <w:rFonts w:ascii="Arial" w:hAnsi="Arial" w:cs="Arial"/>
        </w:rPr>
        <w:t>Vodka</w:t>
      </w:r>
      <w:proofErr w:type="spellEnd"/>
      <w:r w:rsidR="005F7FBD" w:rsidRPr="004154DF">
        <w:rPr>
          <w:rFonts w:ascii="Arial" w:hAnsi="Arial" w:cs="Arial"/>
        </w:rPr>
        <w:t xml:space="preserve"> </w:t>
      </w:r>
      <w:proofErr w:type="spellStart"/>
      <w:r w:rsidR="00E32EE4" w:rsidRPr="004154DF">
        <w:rPr>
          <w:rFonts w:ascii="Arial" w:hAnsi="Arial" w:cs="Arial"/>
        </w:rPr>
        <w:t>Russian</w:t>
      </w:r>
      <w:proofErr w:type="spellEnd"/>
      <w:r w:rsidR="00E32EE4" w:rsidRPr="004154DF">
        <w:rPr>
          <w:rFonts w:ascii="Arial" w:hAnsi="Arial" w:cs="Arial"/>
        </w:rPr>
        <w:t xml:space="preserve"> Standard ein </w:t>
      </w:r>
      <w:proofErr w:type="spellStart"/>
      <w:r w:rsidR="00E32EE4" w:rsidRPr="004154DF">
        <w:rPr>
          <w:rFonts w:ascii="Arial" w:hAnsi="Arial" w:cs="Arial"/>
        </w:rPr>
        <w:t>Longdrink</w:t>
      </w:r>
      <w:r w:rsidR="005F7FBD" w:rsidRPr="004154DF">
        <w:rPr>
          <w:rFonts w:ascii="Arial" w:hAnsi="Arial" w:cs="Arial"/>
        </w:rPr>
        <w:t>glas</w:t>
      </w:r>
      <w:proofErr w:type="spellEnd"/>
      <w:r w:rsidR="005F7FBD" w:rsidRPr="004154DF">
        <w:rPr>
          <w:rFonts w:ascii="Arial" w:hAnsi="Arial" w:cs="Arial"/>
        </w:rPr>
        <w:t xml:space="preserve"> als Gratiszugabe, welches aufgrund seines exklusiven Russian</w:t>
      </w:r>
      <w:r w:rsidR="004154DF">
        <w:rPr>
          <w:rFonts w:ascii="Arial" w:hAnsi="Arial" w:cs="Arial"/>
        </w:rPr>
        <w:t xml:space="preserve"> Standard Designs für zusätzliche </w:t>
      </w:r>
      <w:r w:rsidR="005F7FBD" w:rsidRPr="004154DF">
        <w:rPr>
          <w:rFonts w:ascii="Arial" w:hAnsi="Arial" w:cs="Arial"/>
        </w:rPr>
        <w:t xml:space="preserve">Aufmerksamkeit sorgt und einen ansprechenden Mehrwert für den Konsumenten darstellt. </w:t>
      </w:r>
      <w:r w:rsidR="00F10479">
        <w:rPr>
          <w:rFonts w:ascii="Arial" w:hAnsi="Arial" w:cs="Arial"/>
        </w:rPr>
        <w:t xml:space="preserve">Sowohl die Prägungselemente der Flasche des </w:t>
      </w:r>
      <w:proofErr w:type="spellStart"/>
      <w:r w:rsidR="00F10479">
        <w:rPr>
          <w:rFonts w:ascii="Arial" w:hAnsi="Arial" w:cs="Arial"/>
        </w:rPr>
        <w:t>Russian</w:t>
      </w:r>
      <w:proofErr w:type="spellEnd"/>
      <w:r w:rsidR="00F10479">
        <w:rPr>
          <w:rFonts w:ascii="Arial" w:hAnsi="Arial" w:cs="Arial"/>
        </w:rPr>
        <w:t xml:space="preserve"> Standard</w:t>
      </w:r>
      <w:r w:rsidR="002B1A9C">
        <w:rPr>
          <w:rFonts w:ascii="Arial" w:hAnsi="Arial" w:cs="Arial"/>
        </w:rPr>
        <w:t>s</w:t>
      </w:r>
      <w:r w:rsidR="00F10479">
        <w:rPr>
          <w:rFonts w:ascii="Arial" w:hAnsi="Arial" w:cs="Arial"/>
        </w:rPr>
        <w:t xml:space="preserve"> als auch seine unverkennbare Form werden detailverliebt</w:t>
      </w:r>
      <w:r w:rsidR="002B1A9C">
        <w:rPr>
          <w:rFonts w:ascii="Arial" w:hAnsi="Arial" w:cs="Arial"/>
        </w:rPr>
        <w:t xml:space="preserve"> im Glas-Design </w:t>
      </w:r>
      <w:r w:rsidR="00F10479">
        <w:rPr>
          <w:rFonts w:ascii="Arial" w:hAnsi="Arial" w:cs="Arial"/>
        </w:rPr>
        <w:t xml:space="preserve">aufgegriffen und machen es zu einem besonderen </w:t>
      </w:r>
      <w:proofErr w:type="spellStart"/>
      <w:r w:rsidR="00F10479">
        <w:rPr>
          <w:rFonts w:ascii="Arial" w:hAnsi="Arial" w:cs="Arial"/>
        </w:rPr>
        <w:t>Hingucker</w:t>
      </w:r>
      <w:proofErr w:type="spellEnd"/>
      <w:r w:rsidR="00F10479">
        <w:rPr>
          <w:rFonts w:ascii="Arial" w:hAnsi="Arial" w:cs="Arial"/>
        </w:rPr>
        <w:t xml:space="preserve">. </w:t>
      </w:r>
      <w:r w:rsidR="002B1A9C">
        <w:rPr>
          <w:rFonts w:ascii="Arial" w:hAnsi="Arial" w:cs="Arial"/>
        </w:rPr>
        <w:t xml:space="preserve">Das </w:t>
      </w:r>
      <w:proofErr w:type="spellStart"/>
      <w:r w:rsidR="002B1A9C">
        <w:rPr>
          <w:rFonts w:ascii="Arial" w:hAnsi="Arial" w:cs="Arial"/>
        </w:rPr>
        <w:t>Longdrinkglas</w:t>
      </w:r>
      <w:proofErr w:type="spellEnd"/>
      <w:r w:rsidR="00F10479">
        <w:rPr>
          <w:rFonts w:ascii="Arial" w:hAnsi="Arial" w:cs="Arial"/>
        </w:rPr>
        <w:t xml:space="preserve"> lädt </w:t>
      </w:r>
      <w:r w:rsidR="002D1E58" w:rsidRPr="004154DF">
        <w:rPr>
          <w:rFonts w:ascii="Arial" w:hAnsi="Arial" w:cs="Arial"/>
        </w:rPr>
        <w:t xml:space="preserve">insbesondere </w:t>
      </w:r>
      <w:r w:rsidR="005F7FBD" w:rsidRPr="004154DF">
        <w:rPr>
          <w:rFonts w:ascii="Arial" w:hAnsi="Arial" w:cs="Arial"/>
        </w:rPr>
        <w:t xml:space="preserve">dazu ein, die vielfältigen Facetten von </w:t>
      </w:r>
      <w:proofErr w:type="spellStart"/>
      <w:r w:rsidR="005F7FBD" w:rsidRPr="004154DF">
        <w:rPr>
          <w:rFonts w:ascii="Arial" w:hAnsi="Arial" w:cs="Arial"/>
        </w:rPr>
        <w:t>Russian</w:t>
      </w:r>
      <w:proofErr w:type="spellEnd"/>
      <w:r w:rsidR="005F7FBD" w:rsidRPr="004154DF">
        <w:rPr>
          <w:rFonts w:ascii="Arial" w:hAnsi="Arial" w:cs="Arial"/>
        </w:rPr>
        <w:t xml:space="preserve"> Standard zu ent</w:t>
      </w:r>
      <w:r w:rsidR="00C43780">
        <w:rPr>
          <w:rFonts w:ascii="Arial" w:hAnsi="Arial" w:cs="Arial"/>
        </w:rPr>
        <w:t>decken</w:t>
      </w:r>
      <w:r w:rsidR="00154D6E">
        <w:rPr>
          <w:rFonts w:ascii="Arial" w:hAnsi="Arial" w:cs="Arial"/>
        </w:rPr>
        <w:t>.</w:t>
      </w:r>
      <w:r w:rsidR="00F10479">
        <w:rPr>
          <w:rFonts w:ascii="Arial" w:hAnsi="Arial" w:cs="Arial"/>
        </w:rPr>
        <w:t xml:space="preserve"> So </w:t>
      </w:r>
      <w:r w:rsidR="00F10479" w:rsidRPr="004154DF">
        <w:rPr>
          <w:rFonts w:ascii="Arial" w:hAnsi="Arial" w:cs="Arial"/>
        </w:rPr>
        <w:t>befindet sich auf jeder Geschenkverpackun</w:t>
      </w:r>
      <w:r w:rsidR="00F10479">
        <w:rPr>
          <w:rFonts w:ascii="Arial" w:hAnsi="Arial" w:cs="Arial"/>
        </w:rPr>
        <w:t>g ein Rezept für die Kreation</w:t>
      </w:r>
      <w:r w:rsidR="00F10479" w:rsidRPr="004154DF">
        <w:rPr>
          <w:rFonts w:ascii="Arial" w:hAnsi="Arial" w:cs="Arial"/>
        </w:rPr>
        <w:t xml:space="preserve"> des beliebten und für die </w:t>
      </w:r>
      <w:proofErr w:type="spellStart"/>
      <w:r w:rsidR="00F10479" w:rsidRPr="004154DF">
        <w:rPr>
          <w:rFonts w:ascii="Arial" w:hAnsi="Arial" w:cs="Arial"/>
        </w:rPr>
        <w:t>Barszene</w:t>
      </w:r>
      <w:proofErr w:type="spellEnd"/>
      <w:r w:rsidR="00F10479" w:rsidRPr="004154DF">
        <w:rPr>
          <w:rFonts w:ascii="Arial" w:hAnsi="Arial" w:cs="Arial"/>
        </w:rPr>
        <w:t xml:space="preserve"> unverzichtbaren </w:t>
      </w:r>
      <w:proofErr w:type="spellStart"/>
      <w:r w:rsidR="00F10479" w:rsidRPr="004154DF">
        <w:rPr>
          <w:rFonts w:ascii="Arial" w:hAnsi="Arial" w:cs="Arial"/>
        </w:rPr>
        <w:t>Russian</w:t>
      </w:r>
      <w:proofErr w:type="spellEnd"/>
      <w:r w:rsidR="00F10479" w:rsidRPr="004154DF">
        <w:rPr>
          <w:rFonts w:ascii="Arial" w:hAnsi="Arial" w:cs="Arial"/>
        </w:rPr>
        <w:t xml:space="preserve"> </w:t>
      </w:r>
      <w:proofErr w:type="spellStart"/>
      <w:r w:rsidR="00F10479" w:rsidRPr="004154DF">
        <w:rPr>
          <w:rFonts w:ascii="Arial" w:hAnsi="Arial" w:cs="Arial"/>
        </w:rPr>
        <w:t>Mule</w:t>
      </w:r>
      <w:proofErr w:type="spellEnd"/>
      <w:r w:rsidR="00F10479" w:rsidRPr="004154DF">
        <w:rPr>
          <w:rFonts w:ascii="Arial" w:hAnsi="Arial" w:cs="Arial"/>
        </w:rPr>
        <w:t>, der in wenigen Schritten zubereitet werden kann</w:t>
      </w:r>
      <w:r w:rsidR="002B1A9C">
        <w:rPr>
          <w:rFonts w:ascii="Arial" w:hAnsi="Arial" w:cs="Arial"/>
        </w:rPr>
        <w:t>.</w:t>
      </w:r>
    </w:p>
    <w:p w:rsidR="00163AB2" w:rsidRPr="004154DF" w:rsidRDefault="00163AB2" w:rsidP="00163AB2">
      <w:pPr>
        <w:spacing w:after="0" w:line="240" w:lineRule="auto"/>
        <w:jc w:val="both"/>
        <w:rPr>
          <w:rFonts w:ascii="Arial" w:hAnsi="Arial" w:cs="Arial"/>
        </w:rPr>
      </w:pPr>
    </w:p>
    <w:p w:rsidR="002D1E58" w:rsidRPr="004154DF" w:rsidRDefault="00EE332F" w:rsidP="00031A65">
      <w:pPr>
        <w:spacing w:after="0" w:line="240" w:lineRule="auto"/>
        <w:jc w:val="both"/>
        <w:rPr>
          <w:rFonts w:ascii="Arial" w:hAnsi="Arial" w:cs="Arial"/>
        </w:rPr>
      </w:pPr>
      <w:r>
        <w:rPr>
          <w:rFonts w:ascii="Arial" w:hAnsi="Arial" w:cs="Arial"/>
        </w:rPr>
        <w:t xml:space="preserve">Die auffällige Geschenkverpackung </w:t>
      </w:r>
      <w:r w:rsidR="00163AB2" w:rsidRPr="004154DF">
        <w:rPr>
          <w:rFonts w:ascii="Arial" w:hAnsi="Arial" w:cs="Arial"/>
        </w:rPr>
        <w:t xml:space="preserve">wird, </w:t>
      </w:r>
      <w:r w:rsidR="003872B1" w:rsidRPr="004154DF">
        <w:rPr>
          <w:rFonts w:ascii="Arial" w:hAnsi="Arial" w:cs="Arial"/>
        </w:rPr>
        <w:t>s</w:t>
      </w:r>
      <w:r w:rsidR="00163AB2" w:rsidRPr="004154DF">
        <w:rPr>
          <w:rFonts w:ascii="Arial" w:hAnsi="Arial" w:cs="Arial"/>
        </w:rPr>
        <w:t xml:space="preserve">olange der Vorrat reicht, </w:t>
      </w:r>
      <w:r w:rsidR="00567AC4">
        <w:rPr>
          <w:rFonts w:ascii="Arial" w:hAnsi="Arial" w:cs="Arial"/>
        </w:rPr>
        <w:t xml:space="preserve">in Deutschland </w:t>
      </w:r>
      <w:r w:rsidR="002D1E58" w:rsidRPr="004154DF">
        <w:rPr>
          <w:rFonts w:ascii="Arial" w:hAnsi="Arial" w:cs="Arial"/>
        </w:rPr>
        <w:t xml:space="preserve">dem </w:t>
      </w:r>
      <w:r w:rsidR="00163AB2" w:rsidRPr="004154DF">
        <w:rPr>
          <w:rFonts w:ascii="Arial" w:hAnsi="Arial" w:cs="Arial"/>
        </w:rPr>
        <w:t>LEH</w:t>
      </w:r>
      <w:r w:rsidR="004154DF">
        <w:rPr>
          <w:rFonts w:ascii="Arial" w:hAnsi="Arial" w:cs="Arial"/>
        </w:rPr>
        <w:t xml:space="preserve"> auf 36er-</w:t>
      </w:r>
      <w:r w:rsidR="004154DF" w:rsidRPr="004154DF">
        <w:rPr>
          <w:rFonts w:ascii="Arial" w:hAnsi="Arial" w:cs="Arial"/>
        </w:rPr>
        <w:t>Displays</w:t>
      </w:r>
      <w:r w:rsidR="00163AB2" w:rsidRPr="004154DF">
        <w:rPr>
          <w:rFonts w:ascii="Arial" w:hAnsi="Arial" w:cs="Arial"/>
        </w:rPr>
        <w:t xml:space="preserve"> sowie dem Fachhandel als Kartonware</w:t>
      </w:r>
      <w:r w:rsidR="004154DF">
        <w:rPr>
          <w:rFonts w:ascii="Arial" w:hAnsi="Arial" w:cs="Arial"/>
        </w:rPr>
        <w:t xml:space="preserve"> angeboten</w:t>
      </w:r>
      <w:r w:rsidR="00EE39FA" w:rsidRPr="004154DF">
        <w:rPr>
          <w:rFonts w:ascii="Arial" w:hAnsi="Arial" w:cs="Arial"/>
        </w:rPr>
        <w:t>.</w:t>
      </w:r>
    </w:p>
    <w:p w:rsidR="003872B1" w:rsidRPr="004154DF" w:rsidRDefault="003872B1" w:rsidP="00031A65">
      <w:pPr>
        <w:spacing w:after="0" w:line="240" w:lineRule="auto"/>
        <w:jc w:val="both"/>
        <w:rPr>
          <w:rFonts w:ascii="Arial" w:hAnsi="Arial" w:cs="Arial"/>
        </w:rPr>
      </w:pPr>
    </w:p>
    <w:p w:rsidR="00784770" w:rsidRPr="004154DF" w:rsidRDefault="00784770" w:rsidP="00784770">
      <w:pPr>
        <w:spacing w:after="0" w:line="240" w:lineRule="auto"/>
        <w:jc w:val="both"/>
        <w:rPr>
          <w:rFonts w:ascii="Arial" w:hAnsi="Arial" w:cs="Arial"/>
        </w:rPr>
      </w:pPr>
    </w:p>
    <w:p w:rsidR="00F62777" w:rsidRPr="004154DF" w:rsidRDefault="00F62777" w:rsidP="00F62777">
      <w:pPr>
        <w:spacing w:after="0" w:line="240" w:lineRule="auto"/>
        <w:jc w:val="both"/>
        <w:rPr>
          <w:rFonts w:ascii="Arial" w:hAnsi="Arial" w:cs="Arial"/>
        </w:rPr>
      </w:pPr>
      <w:r w:rsidRPr="004154DF">
        <w:rPr>
          <w:rFonts w:ascii="Arial" w:hAnsi="Arial" w:cs="Arial"/>
          <w:b/>
          <w:bCs/>
        </w:rPr>
        <w:t xml:space="preserve">Russian Standard Vodka </w:t>
      </w:r>
      <w:r w:rsidRPr="004154DF">
        <w:rPr>
          <w:rFonts w:ascii="Arial" w:hAnsi="Arial" w:cs="Arial"/>
        </w:rPr>
        <w:t>(</w:t>
      </w:r>
      <w:hyperlink r:id="rId8" w:history="1">
        <w:r w:rsidRPr="004154DF">
          <w:rPr>
            <w:rStyle w:val="Hyperlink"/>
            <w:rFonts w:ascii="Arial" w:hAnsi="Arial" w:cs="Arial"/>
            <w:color w:val="auto"/>
          </w:rPr>
          <w:t>www.vodka.com</w:t>
        </w:r>
      </w:hyperlink>
      <w:r w:rsidRPr="004154DF">
        <w:rPr>
          <w:rFonts w:ascii="Arial" w:hAnsi="Arial" w:cs="Arial"/>
        </w:rPr>
        <w:t>)</w:t>
      </w:r>
    </w:p>
    <w:p w:rsidR="00F62777" w:rsidRPr="004154DF" w:rsidRDefault="00F62777" w:rsidP="00F62777">
      <w:pPr>
        <w:spacing w:after="0" w:line="240" w:lineRule="auto"/>
        <w:jc w:val="both"/>
        <w:rPr>
          <w:rFonts w:ascii="Arial" w:hAnsi="Arial" w:cs="Arial"/>
        </w:rPr>
      </w:pPr>
      <w:r w:rsidRPr="004154DF">
        <w:rPr>
          <w:rFonts w:ascii="Arial" w:hAnsi="Arial" w:cs="Arial"/>
        </w:rPr>
        <w:br/>
        <w:t>Russian Standard Vodka ist weltweit die Nr. 1 der russischen Premium-Vodkas. Das Russian Standard Vodka Portfolio dominiert das Premium-Segment in Russland mit einem Marktanteil von 40 Prozent. Im Heimatland und den mehr als 80 Exportmärkten in Europa</w:t>
      </w:r>
      <w:r w:rsidR="002B1A9C">
        <w:rPr>
          <w:rFonts w:ascii="Arial" w:hAnsi="Arial" w:cs="Arial"/>
        </w:rPr>
        <w:t>, den USA und Asien können jährlich</w:t>
      </w:r>
      <w:r w:rsidRPr="004154DF">
        <w:rPr>
          <w:rFonts w:ascii="Arial" w:hAnsi="Arial" w:cs="Arial"/>
        </w:rPr>
        <w:t xml:space="preserve"> </w:t>
      </w:r>
      <w:r w:rsidR="00CF5681">
        <w:rPr>
          <w:rFonts w:ascii="Arial" w:hAnsi="Arial" w:cs="Arial"/>
        </w:rPr>
        <w:t>mehr als 3,1 Millionen 9-Liter C</w:t>
      </w:r>
      <w:r w:rsidRPr="004154DF">
        <w:rPr>
          <w:rFonts w:ascii="Arial" w:hAnsi="Arial" w:cs="Arial"/>
        </w:rPr>
        <w:t xml:space="preserve">ases abgesetzt werden. </w:t>
      </w:r>
    </w:p>
    <w:p w:rsidR="00F62777" w:rsidRPr="004154DF" w:rsidRDefault="00F62777" w:rsidP="00F62777">
      <w:pPr>
        <w:spacing w:after="0" w:line="240" w:lineRule="auto"/>
        <w:jc w:val="both"/>
        <w:rPr>
          <w:rFonts w:ascii="Arial" w:hAnsi="Arial" w:cs="Arial"/>
        </w:rPr>
      </w:pPr>
    </w:p>
    <w:p w:rsidR="00F62777" w:rsidRPr="004154DF" w:rsidRDefault="00F62777" w:rsidP="00F62777">
      <w:pPr>
        <w:spacing w:after="0" w:line="240" w:lineRule="auto"/>
        <w:jc w:val="both"/>
        <w:rPr>
          <w:rFonts w:ascii="Arial" w:hAnsi="Arial" w:cs="Arial"/>
        </w:rPr>
      </w:pPr>
      <w:r w:rsidRPr="004154DF">
        <w:rPr>
          <w:rFonts w:ascii="Arial" w:hAnsi="Arial" w:cs="Arial"/>
        </w:rPr>
        <w:t xml:space="preserve">Roustam Tariko </w:t>
      </w:r>
      <w:r w:rsidRPr="004154DF">
        <w:rPr>
          <w:rFonts w:ascii="Arial" w:hAnsi="Arial" w:cs="Arial"/>
        </w:rPr>
        <w:softHyphen/>
        <w:t xml:space="preserve">– der Gründer von Russian Standard – führte das Flaggschiff Russian Standard Original im Jahr 1998 als ersten authentisch-russischen Premium-Vodka ein. Russian Standard Vodkas werden ausschließlich mit den besten russischen Zutaten hergestellt. Diese werden nach den 1894 für Russlands Zaren etablierten Grundsätzen und Standards für Vodka verarbeitet, die der berühmte russische Wissenschaftler Prof. Dmitri Mendelejew aufstellte. </w:t>
      </w:r>
    </w:p>
    <w:p w:rsidR="00F62777" w:rsidRPr="004154DF" w:rsidRDefault="00F62777" w:rsidP="00F62777">
      <w:pPr>
        <w:spacing w:after="0" w:line="240" w:lineRule="auto"/>
        <w:jc w:val="both"/>
        <w:rPr>
          <w:rFonts w:ascii="Arial" w:hAnsi="Arial" w:cs="Arial"/>
        </w:rPr>
      </w:pPr>
    </w:p>
    <w:p w:rsidR="00F62777" w:rsidRPr="004154DF" w:rsidRDefault="00F62777" w:rsidP="00F62777">
      <w:pPr>
        <w:spacing w:after="0" w:line="240" w:lineRule="auto"/>
        <w:jc w:val="both"/>
        <w:rPr>
          <w:rFonts w:ascii="Arial" w:hAnsi="Arial" w:cs="Arial"/>
        </w:rPr>
      </w:pPr>
      <w:r w:rsidRPr="004154DF">
        <w:rPr>
          <w:rFonts w:ascii="Arial" w:hAnsi="Arial" w:cs="Arial"/>
        </w:rPr>
        <w:t>Zwei Jahre nach dem Start übertrafen die Absätze von Russian Standard die aller importierten Premium-Vodkas auf dem russischen Markt. Dies führte zu einer breiten internationalen Expansion und der Einführung von Russian Standard Platinum im Jahr 2001. Die Luxusmarke des Unternehmens, Russian Standard</w:t>
      </w:r>
      <w:r w:rsidR="00EE39FA" w:rsidRPr="004154DF">
        <w:rPr>
          <w:rFonts w:ascii="Arial" w:hAnsi="Arial" w:cs="Arial"/>
        </w:rPr>
        <w:t xml:space="preserve"> Imperia, wurde 2004 eingeführt.</w:t>
      </w:r>
    </w:p>
    <w:p w:rsidR="00F62777" w:rsidRPr="004154DF" w:rsidRDefault="00F62777" w:rsidP="00F62777">
      <w:pPr>
        <w:spacing w:after="0" w:line="240" w:lineRule="auto"/>
        <w:jc w:val="both"/>
        <w:rPr>
          <w:rFonts w:ascii="Arial" w:hAnsi="Arial" w:cs="Arial"/>
        </w:rPr>
      </w:pPr>
    </w:p>
    <w:p w:rsidR="00DD4FE5" w:rsidRPr="004154DF" w:rsidRDefault="00DD4FE5" w:rsidP="00F62777">
      <w:pPr>
        <w:pStyle w:val="KeinLeerraum"/>
        <w:jc w:val="both"/>
        <w:rPr>
          <w:rFonts w:ascii="Arial" w:hAnsi="Arial" w:cs="Arial"/>
          <w:b/>
        </w:rPr>
      </w:pPr>
    </w:p>
    <w:p w:rsidR="00FC47E6" w:rsidRDefault="00FC47E6" w:rsidP="00FC47E6">
      <w:pPr>
        <w:spacing w:after="0"/>
        <w:ind w:left="-284" w:right="-284" w:firstLine="284"/>
        <w:jc w:val="both"/>
        <w:rPr>
          <w:rFonts w:ascii="Arial" w:hAnsi="Arial" w:cs="Arial"/>
          <w:b/>
          <w:bCs/>
          <w:color w:val="000000"/>
        </w:rPr>
      </w:pPr>
      <w:r>
        <w:rPr>
          <w:rFonts w:ascii="Arial" w:hAnsi="Arial" w:cs="Arial"/>
          <w:b/>
          <w:bCs/>
          <w:color w:val="000000"/>
        </w:rPr>
        <w:t>BORCO-Marken-Import, Hamburg</w:t>
      </w:r>
    </w:p>
    <w:p w:rsidR="00F62777" w:rsidRPr="004154DF" w:rsidRDefault="00F62777" w:rsidP="00F62777">
      <w:pPr>
        <w:pStyle w:val="KeinLeerraum"/>
        <w:jc w:val="both"/>
        <w:rPr>
          <w:rFonts w:ascii="Arial" w:hAnsi="Arial" w:cs="Arial"/>
        </w:rPr>
      </w:pPr>
    </w:p>
    <w:p w:rsidR="00F62777" w:rsidRPr="004154DF" w:rsidRDefault="00F62777" w:rsidP="00F62777">
      <w:pPr>
        <w:pStyle w:val="KeinLeerraum"/>
        <w:jc w:val="both"/>
        <w:rPr>
          <w:rFonts w:ascii="Arial" w:hAnsi="Arial" w:cs="Arial"/>
        </w:rPr>
      </w:pPr>
      <w:r w:rsidRPr="004154DF">
        <w:rPr>
          <w:rFonts w:ascii="Arial" w:hAnsi="Arial" w:cs="Arial"/>
        </w:rPr>
        <w:t xml:space="preserve">Russian Standard wird in Deutschland und Österreich exklusiv von Borco-Marken-Import distribuiert. Borco, mit Sitz in Hamburg, ist einer der größten deutschen und europäischen Produzenten und Vermarkter internationaler Top Spirituosen Marken. Das Portfolio des </w:t>
      </w:r>
      <w:r w:rsidR="00B664DA" w:rsidRPr="004154DF">
        <w:rPr>
          <w:rFonts w:ascii="Arial" w:hAnsi="Arial" w:cs="Arial"/>
        </w:rPr>
        <w:t>unabhängigen Familienu</w:t>
      </w:r>
      <w:r w:rsidRPr="004154DF">
        <w:rPr>
          <w:rFonts w:ascii="Arial" w:hAnsi="Arial" w:cs="Arial"/>
        </w:rPr>
        <w:t xml:space="preserve">nternehmens, darunter u.a. Sierra Tequila, Yeni Raki, Parliament Vodka und Fernet Branca, deckt fast alle wichtigen internationalen Segmente ab und ist in seiner Stärke und Geschlossenheit sicher einmalig. </w:t>
      </w:r>
    </w:p>
    <w:p w:rsidR="004154DF" w:rsidRDefault="004154DF" w:rsidP="00784770">
      <w:pPr>
        <w:pStyle w:val="KeinLeerraum"/>
        <w:jc w:val="both"/>
        <w:rPr>
          <w:rFonts w:ascii="Arial" w:hAnsi="Arial" w:cs="Arial"/>
          <w:sz w:val="20"/>
          <w:szCs w:val="20"/>
        </w:rPr>
      </w:pPr>
    </w:p>
    <w:p w:rsidR="004154DF" w:rsidRDefault="004154DF" w:rsidP="00784770">
      <w:pPr>
        <w:pStyle w:val="KeinLeerraum"/>
        <w:jc w:val="both"/>
        <w:rPr>
          <w:rFonts w:ascii="Arial" w:hAnsi="Arial" w:cs="Arial"/>
          <w:sz w:val="20"/>
          <w:szCs w:val="20"/>
        </w:rPr>
      </w:pPr>
    </w:p>
    <w:p w:rsidR="004154DF" w:rsidRDefault="004154DF" w:rsidP="00784770">
      <w:pPr>
        <w:pStyle w:val="KeinLeerraum"/>
        <w:jc w:val="both"/>
        <w:rPr>
          <w:rFonts w:ascii="Arial" w:hAnsi="Arial" w:cs="Arial"/>
          <w:sz w:val="20"/>
          <w:szCs w:val="20"/>
        </w:rPr>
      </w:pPr>
    </w:p>
    <w:p w:rsidR="004154DF" w:rsidRDefault="004154DF" w:rsidP="00784770">
      <w:pPr>
        <w:pStyle w:val="KeinLeerraum"/>
        <w:jc w:val="both"/>
        <w:rPr>
          <w:rFonts w:ascii="Arial" w:hAnsi="Arial" w:cs="Arial"/>
          <w:sz w:val="20"/>
          <w:szCs w:val="20"/>
        </w:rPr>
      </w:pPr>
    </w:p>
    <w:p w:rsidR="004154DF" w:rsidRDefault="004154DF" w:rsidP="00784770">
      <w:pPr>
        <w:pStyle w:val="KeinLeerraum"/>
        <w:jc w:val="both"/>
        <w:rPr>
          <w:rFonts w:ascii="Arial" w:hAnsi="Arial" w:cs="Arial"/>
          <w:sz w:val="20"/>
          <w:szCs w:val="20"/>
        </w:rPr>
      </w:pPr>
    </w:p>
    <w:p w:rsidR="004154DF" w:rsidRDefault="004154DF" w:rsidP="00784770">
      <w:pPr>
        <w:pStyle w:val="KeinLeerraum"/>
        <w:jc w:val="both"/>
        <w:rPr>
          <w:rFonts w:ascii="Arial" w:hAnsi="Arial" w:cs="Arial"/>
          <w:sz w:val="20"/>
          <w:szCs w:val="20"/>
        </w:rPr>
      </w:pPr>
    </w:p>
    <w:p w:rsidR="004154DF" w:rsidRDefault="004154DF" w:rsidP="00784770">
      <w:pPr>
        <w:pStyle w:val="KeinLeerraum"/>
        <w:jc w:val="both"/>
        <w:rPr>
          <w:rFonts w:ascii="Arial" w:hAnsi="Arial" w:cs="Arial"/>
          <w:sz w:val="20"/>
          <w:szCs w:val="20"/>
        </w:rPr>
      </w:pPr>
    </w:p>
    <w:p w:rsidR="00784770" w:rsidRPr="004154DF" w:rsidRDefault="0075654E" w:rsidP="00784770">
      <w:pPr>
        <w:pStyle w:val="KeinLeerraum"/>
        <w:jc w:val="both"/>
        <w:rPr>
          <w:rFonts w:ascii="Arial" w:hAnsi="Arial" w:cs="Arial"/>
          <w:b/>
          <w:bCs/>
        </w:rPr>
      </w:pPr>
      <w:r w:rsidRPr="004154DF">
        <w:rPr>
          <w:rFonts w:ascii="Arial" w:hAnsi="Arial" w:cs="Arial"/>
          <w:b/>
          <w:bCs/>
        </w:rPr>
        <w:t>Für weitere Informationen wenden Sie sich gern an:</w:t>
      </w:r>
    </w:p>
    <w:p w:rsidR="004154DF" w:rsidRPr="00F05BFA" w:rsidRDefault="004154DF" w:rsidP="00784770">
      <w:pPr>
        <w:pStyle w:val="KeinLeerraum"/>
        <w:jc w:val="both"/>
        <w:rPr>
          <w:rFonts w:ascii="Arial" w:hAnsi="Arial" w:cs="Arial"/>
          <w:b/>
          <w:bCs/>
          <w:sz w:val="18"/>
          <w:szCs w:val="18"/>
          <w:u w:val="single"/>
        </w:rPr>
      </w:pPr>
    </w:p>
    <w:p w:rsidR="00784770" w:rsidRPr="004154DF" w:rsidRDefault="0075654E" w:rsidP="00784770">
      <w:pPr>
        <w:pStyle w:val="KeinLeerraum"/>
        <w:jc w:val="both"/>
        <w:rPr>
          <w:rFonts w:ascii="Arial" w:hAnsi="Arial" w:cs="Arial"/>
          <w:sz w:val="20"/>
          <w:szCs w:val="20"/>
        </w:rPr>
      </w:pPr>
      <w:r w:rsidRPr="00F05BFA">
        <w:rPr>
          <w:rFonts w:ascii="Arial" w:hAnsi="Arial" w:cs="Arial"/>
          <w:sz w:val="18"/>
          <w:szCs w:val="18"/>
          <w:u w:val="single"/>
        </w:rPr>
        <w:br/>
      </w:r>
      <w:r w:rsidRPr="004154DF">
        <w:rPr>
          <w:rFonts w:ascii="Arial" w:hAnsi="Arial" w:cs="Arial"/>
          <w:sz w:val="20"/>
          <w:szCs w:val="20"/>
        </w:rPr>
        <w:t>BORCO-Marken-Import Matthiesen GmbH &amp; Co.KG</w:t>
      </w:r>
    </w:p>
    <w:p w:rsidR="00784770" w:rsidRPr="004154DF" w:rsidRDefault="0075654E" w:rsidP="00784770">
      <w:pPr>
        <w:pStyle w:val="KeinLeerraum"/>
        <w:jc w:val="both"/>
        <w:rPr>
          <w:rFonts w:ascii="Arial" w:hAnsi="Arial" w:cs="Arial"/>
          <w:sz w:val="20"/>
          <w:szCs w:val="20"/>
        </w:rPr>
      </w:pPr>
      <w:r w:rsidRPr="004154DF">
        <w:rPr>
          <w:rFonts w:ascii="Arial" w:hAnsi="Arial" w:cs="Arial"/>
          <w:sz w:val="20"/>
          <w:szCs w:val="20"/>
        </w:rPr>
        <w:t>Winsbergring 12 – 22, 22525 Hamburg</w:t>
      </w:r>
    </w:p>
    <w:p w:rsidR="004154DF" w:rsidRDefault="0075654E" w:rsidP="00784770">
      <w:pPr>
        <w:pStyle w:val="KeinLeerraum"/>
        <w:jc w:val="both"/>
        <w:rPr>
          <w:rFonts w:ascii="Arial" w:hAnsi="Arial" w:cs="Arial"/>
          <w:sz w:val="20"/>
          <w:szCs w:val="20"/>
        </w:rPr>
      </w:pPr>
      <w:r w:rsidRPr="004154DF">
        <w:rPr>
          <w:rFonts w:ascii="Arial" w:hAnsi="Arial" w:cs="Arial"/>
          <w:sz w:val="20"/>
          <w:szCs w:val="20"/>
        </w:rPr>
        <w:t xml:space="preserve">Telefon: (040) 85 </w:t>
      </w:r>
      <w:r w:rsidR="004154DF">
        <w:rPr>
          <w:rFonts w:ascii="Arial" w:hAnsi="Arial" w:cs="Arial"/>
          <w:sz w:val="20"/>
          <w:szCs w:val="20"/>
        </w:rPr>
        <w:t>31 6-0</w:t>
      </w:r>
    </w:p>
    <w:p w:rsidR="00784770" w:rsidRPr="004154DF" w:rsidRDefault="0075654E" w:rsidP="00784770">
      <w:pPr>
        <w:pStyle w:val="KeinLeerraum"/>
        <w:jc w:val="both"/>
        <w:rPr>
          <w:rFonts w:ascii="Arial" w:hAnsi="Arial" w:cs="Arial"/>
          <w:sz w:val="20"/>
          <w:szCs w:val="20"/>
        </w:rPr>
      </w:pPr>
      <w:r w:rsidRPr="004154DF">
        <w:rPr>
          <w:rFonts w:ascii="Arial" w:hAnsi="Arial" w:cs="Arial"/>
          <w:sz w:val="20"/>
          <w:szCs w:val="20"/>
        </w:rPr>
        <w:t>Fax: (040) 85 85 00</w:t>
      </w:r>
    </w:p>
    <w:p w:rsidR="004154DF" w:rsidRDefault="004154DF" w:rsidP="00784770">
      <w:pPr>
        <w:pStyle w:val="KeinLeerraum"/>
        <w:jc w:val="both"/>
        <w:rPr>
          <w:rFonts w:ascii="Arial" w:hAnsi="Arial" w:cs="Arial"/>
          <w:sz w:val="20"/>
          <w:szCs w:val="20"/>
        </w:rPr>
      </w:pPr>
      <w:r>
        <w:rPr>
          <w:rFonts w:ascii="Arial" w:hAnsi="Arial" w:cs="Arial"/>
          <w:sz w:val="20"/>
          <w:szCs w:val="20"/>
        </w:rPr>
        <w:t xml:space="preserve">E-Mail: </w:t>
      </w:r>
      <w:hyperlink r:id="rId9" w:history="1">
        <w:r w:rsidRPr="006B4DBE">
          <w:rPr>
            <w:rStyle w:val="Hyperlink"/>
            <w:rFonts w:ascii="Arial" w:hAnsi="Arial" w:cs="Arial"/>
            <w:sz w:val="20"/>
            <w:szCs w:val="20"/>
          </w:rPr>
          <w:t>infoline@borco.com</w:t>
        </w:r>
      </w:hyperlink>
    </w:p>
    <w:p w:rsidR="004154DF" w:rsidRPr="004154DF" w:rsidRDefault="00A444BD" w:rsidP="00784770">
      <w:pPr>
        <w:pStyle w:val="KeinLeerraum"/>
        <w:jc w:val="both"/>
        <w:rPr>
          <w:rFonts w:ascii="Arial" w:hAnsi="Arial" w:cs="Arial"/>
          <w:sz w:val="20"/>
          <w:szCs w:val="20"/>
        </w:rPr>
      </w:pPr>
      <w:hyperlink r:id="rId10" w:history="1">
        <w:r w:rsidR="00163AB2" w:rsidRPr="004154DF">
          <w:rPr>
            <w:rStyle w:val="Hyperlink"/>
            <w:rFonts w:ascii="Arial" w:hAnsi="Arial" w:cs="Arial"/>
            <w:color w:val="auto"/>
            <w:sz w:val="20"/>
            <w:szCs w:val="20"/>
            <w:u w:val="none"/>
          </w:rPr>
          <w:t>www.borco.com</w:t>
        </w:r>
      </w:hyperlink>
    </w:p>
    <w:p w:rsidR="00163AB2" w:rsidRPr="00784770" w:rsidRDefault="00163AB2" w:rsidP="00784770">
      <w:pPr>
        <w:pStyle w:val="KeinLeerraum"/>
        <w:jc w:val="both"/>
        <w:rPr>
          <w:sz w:val="20"/>
          <w:szCs w:val="20"/>
        </w:rPr>
      </w:pPr>
    </w:p>
    <w:sectPr w:rsidR="00163AB2" w:rsidRPr="00784770" w:rsidSect="00784770">
      <w:headerReference w:type="default" r:id="rId11"/>
      <w:pgSz w:w="11906" w:h="16838" w:code="9"/>
      <w:pgMar w:top="1418"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66B" w:rsidRDefault="0044166B" w:rsidP="00784770">
      <w:pPr>
        <w:spacing w:after="0" w:line="240" w:lineRule="auto"/>
      </w:pPr>
      <w:r>
        <w:separator/>
      </w:r>
    </w:p>
  </w:endnote>
  <w:endnote w:type="continuationSeparator" w:id="0">
    <w:p w:rsidR="0044166B" w:rsidRDefault="0044166B" w:rsidP="007847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66B" w:rsidRDefault="0044166B" w:rsidP="00784770">
      <w:pPr>
        <w:spacing w:after="0" w:line="240" w:lineRule="auto"/>
      </w:pPr>
      <w:r>
        <w:separator/>
      </w:r>
    </w:p>
  </w:footnote>
  <w:footnote w:type="continuationSeparator" w:id="0">
    <w:p w:rsidR="0044166B" w:rsidRDefault="0044166B" w:rsidP="007847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EE4" w:rsidRDefault="00E32EE4" w:rsidP="00784770">
    <w:pPr>
      <w:pStyle w:val="Kopfzeile"/>
      <w:jc w:val="center"/>
    </w:pPr>
    <w:r>
      <w:rPr>
        <w:noProof/>
        <w:lang w:eastAsia="de-DE"/>
      </w:rPr>
      <w:drawing>
        <wp:inline distT="0" distB="0" distL="0" distR="0">
          <wp:extent cx="1454785" cy="1081405"/>
          <wp:effectExtent l="19050" t="0" r="0" b="0"/>
          <wp:docPr id="1" name="Bild 1" descr="RS_CAMP_3ZEILIG_POSI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_CAMP_3ZEILIG_POSITIV"/>
                  <pic:cNvPicPr>
                    <a:picLocks noChangeAspect="1" noChangeArrowheads="1"/>
                  </pic:cNvPicPr>
                </pic:nvPicPr>
                <pic:blipFill>
                  <a:blip r:embed="rId1"/>
                  <a:srcRect/>
                  <a:stretch>
                    <a:fillRect/>
                  </a:stretch>
                </pic:blipFill>
                <pic:spPr bwMode="auto">
                  <a:xfrm>
                    <a:off x="0" y="0"/>
                    <a:ext cx="1454785" cy="108140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44014"/>
    <w:multiLevelType w:val="hybridMultilevel"/>
    <w:tmpl w:val="E7AE7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2011BEE"/>
    <w:multiLevelType w:val="hybridMultilevel"/>
    <w:tmpl w:val="05A83756"/>
    <w:lvl w:ilvl="0" w:tplc="B18A7452">
      <w:start w:val="1"/>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0"/>
  </w:num>
  <w:num w:numId="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footnotePr>
    <w:footnote w:id="-1"/>
    <w:footnote w:id="0"/>
  </w:footnotePr>
  <w:endnotePr>
    <w:endnote w:id="-1"/>
    <w:endnote w:id="0"/>
  </w:endnotePr>
  <w:compat/>
  <w:rsids>
    <w:rsidRoot w:val="0075654E"/>
    <w:rsid w:val="00031A65"/>
    <w:rsid w:val="000B2B77"/>
    <w:rsid w:val="000E1DF1"/>
    <w:rsid w:val="000F7314"/>
    <w:rsid w:val="00100EAC"/>
    <w:rsid w:val="00107291"/>
    <w:rsid w:val="00154D6E"/>
    <w:rsid w:val="00157A62"/>
    <w:rsid w:val="00157D08"/>
    <w:rsid w:val="00163AB2"/>
    <w:rsid w:val="001828DF"/>
    <w:rsid w:val="002366D4"/>
    <w:rsid w:val="0023749E"/>
    <w:rsid w:val="002663E5"/>
    <w:rsid w:val="002B1A9C"/>
    <w:rsid w:val="002D1E58"/>
    <w:rsid w:val="002E2595"/>
    <w:rsid w:val="002F6CA9"/>
    <w:rsid w:val="003429B1"/>
    <w:rsid w:val="00372FAC"/>
    <w:rsid w:val="00384134"/>
    <w:rsid w:val="0038474F"/>
    <w:rsid w:val="003872B1"/>
    <w:rsid w:val="003A1EB7"/>
    <w:rsid w:val="003B7543"/>
    <w:rsid w:val="004046C8"/>
    <w:rsid w:val="004110B2"/>
    <w:rsid w:val="004154DF"/>
    <w:rsid w:val="00420AB8"/>
    <w:rsid w:val="00430AA5"/>
    <w:rsid w:val="00436749"/>
    <w:rsid w:val="0044166B"/>
    <w:rsid w:val="004634CB"/>
    <w:rsid w:val="00567AC4"/>
    <w:rsid w:val="00586E46"/>
    <w:rsid w:val="005A01B5"/>
    <w:rsid w:val="005D7CBF"/>
    <w:rsid w:val="005F43AD"/>
    <w:rsid w:val="005F7FBD"/>
    <w:rsid w:val="00646C80"/>
    <w:rsid w:val="00666435"/>
    <w:rsid w:val="006822F6"/>
    <w:rsid w:val="006E5E57"/>
    <w:rsid w:val="00705D26"/>
    <w:rsid w:val="0075654E"/>
    <w:rsid w:val="00761482"/>
    <w:rsid w:val="007717A0"/>
    <w:rsid w:val="00784770"/>
    <w:rsid w:val="007C3F59"/>
    <w:rsid w:val="007C63CC"/>
    <w:rsid w:val="008316B3"/>
    <w:rsid w:val="008458BA"/>
    <w:rsid w:val="008630C1"/>
    <w:rsid w:val="008D580F"/>
    <w:rsid w:val="009408FC"/>
    <w:rsid w:val="00980C0B"/>
    <w:rsid w:val="00A13009"/>
    <w:rsid w:val="00A42676"/>
    <w:rsid w:val="00A444BD"/>
    <w:rsid w:val="00AD7882"/>
    <w:rsid w:val="00B433DD"/>
    <w:rsid w:val="00B664DA"/>
    <w:rsid w:val="00B80BB0"/>
    <w:rsid w:val="00B92626"/>
    <w:rsid w:val="00BB5911"/>
    <w:rsid w:val="00BF5FE0"/>
    <w:rsid w:val="00C43780"/>
    <w:rsid w:val="00C65817"/>
    <w:rsid w:val="00C7571F"/>
    <w:rsid w:val="00C873B1"/>
    <w:rsid w:val="00C920AE"/>
    <w:rsid w:val="00CF5681"/>
    <w:rsid w:val="00D02B0D"/>
    <w:rsid w:val="00D17C48"/>
    <w:rsid w:val="00D61221"/>
    <w:rsid w:val="00D72AFC"/>
    <w:rsid w:val="00DD4FE5"/>
    <w:rsid w:val="00E32EE4"/>
    <w:rsid w:val="00E359BD"/>
    <w:rsid w:val="00E4269F"/>
    <w:rsid w:val="00EC1618"/>
    <w:rsid w:val="00EE332F"/>
    <w:rsid w:val="00EE39FA"/>
    <w:rsid w:val="00F05BFA"/>
    <w:rsid w:val="00F10479"/>
    <w:rsid w:val="00F62777"/>
    <w:rsid w:val="00F7061E"/>
    <w:rsid w:val="00F7213C"/>
    <w:rsid w:val="00F72F98"/>
    <w:rsid w:val="00FC47E6"/>
    <w:rsid w:val="00FE407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7314"/>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872B1"/>
    <w:rPr>
      <w:sz w:val="22"/>
      <w:szCs w:val="22"/>
      <w:lang w:eastAsia="en-US"/>
    </w:rPr>
  </w:style>
  <w:style w:type="paragraph" w:styleId="Kopfzeile">
    <w:name w:val="header"/>
    <w:basedOn w:val="Standard"/>
    <w:link w:val="KopfzeileZchn"/>
    <w:uiPriority w:val="99"/>
    <w:unhideWhenUsed/>
    <w:rsid w:val="00784770"/>
    <w:pPr>
      <w:tabs>
        <w:tab w:val="center" w:pos="4536"/>
        <w:tab w:val="right" w:pos="9072"/>
      </w:tabs>
    </w:pPr>
  </w:style>
  <w:style w:type="character" w:customStyle="1" w:styleId="KopfzeileZchn">
    <w:name w:val="Kopfzeile Zchn"/>
    <w:basedOn w:val="Absatz-Standardschriftart"/>
    <w:link w:val="Kopfzeile"/>
    <w:uiPriority w:val="99"/>
    <w:rsid w:val="00784770"/>
    <w:rPr>
      <w:sz w:val="22"/>
      <w:szCs w:val="22"/>
      <w:lang w:eastAsia="en-US"/>
    </w:rPr>
  </w:style>
  <w:style w:type="paragraph" w:styleId="Fuzeile">
    <w:name w:val="footer"/>
    <w:basedOn w:val="Standard"/>
    <w:link w:val="FuzeileZchn"/>
    <w:uiPriority w:val="99"/>
    <w:semiHidden/>
    <w:unhideWhenUsed/>
    <w:rsid w:val="00784770"/>
    <w:pPr>
      <w:tabs>
        <w:tab w:val="center" w:pos="4536"/>
        <w:tab w:val="right" w:pos="9072"/>
      </w:tabs>
    </w:pPr>
  </w:style>
  <w:style w:type="character" w:customStyle="1" w:styleId="FuzeileZchn">
    <w:name w:val="Fußzeile Zchn"/>
    <w:basedOn w:val="Absatz-Standardschriftart"/>
    <w:link w:val="Fuzeile"/>
    <w:uiPriority w:val="99"/>
    <w:semiHidden/>
    <w:rsid w:val="00784770"/>
    <w:rPr>
      <w:sz w:val="22"/>
      <w:szCs w:val="22"/>
      <w:lang w:eastAsia="en-US"/>
    </w:rPr>
  </w:style>
  <w:style w:type="paragraph" w:styleId="Sprechblasentext">
    <w:name w:val="Balloon Text"/>
    <w:basedOn w:val="Standard"/>
    <w:link w:val="SprechblasentextZchn"/>
    <w:uiPriority w:val="99"/>
    <w:semiHidden/>
    <w:unhideWhenUsed/>
    <w:rsid w:val="007847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84770"/>
    <w:rPr>
      <w:rFonts w:ascii="Tahoma" w:hAnsi="Tahoma" w:cs="Tahoma"/>
      <w:sz w:val="16"/>
      <w:szCs w:val="16"/>
      <w:lang w:eastAsia="en-US"/>
    </w:rPr>
  </w:style>
  <w:style w:type="character" w:styleId="Hyperlink">
    <w:name w:val="Hyperlink"/>
    <w:basedOn w:val="Absatz-Standardschriftart"/>
    <w:uiPriority w:val="99"/>
    <w:unhideWhenUsed/>
    <w:rsid w:val="00784770"/>
    <w:rPr>
      <w:color w:val="0000FF"/>
      <w:u w:val="single"/>
    </w:rPr>
  </w:style>
  <w:style w:type="paragraph" w:styleId="Listenabsatz">
    <w:name w:val="List Paragraph"/>
    <w:basedOn w:val="Standard"/>
    <w:uiPriority w:val="34"/>
    <w:qFormat/>
    <w:rsid w:val="00163AB2"/>
    <w:pPr>
      <w:spacing w:after="0" w:line="240" w:lineRule="auto"/>
      <w:ind w:left="720"/>
    </w:pPr>
    <w:rPr>
      <w:rFonts w:eastAsiaTheme="minorHAnsi"/>
      <w:lang w:eastAsia="de-DE"/>
    </w:rPr>
  </w:style>
  <w:style w:type="character" w:styleId="Kommentarzeichen">
    <w:name w:val="annotation reference"/>
    <w:basedOn w:val="Absatz-Standardschriftart"/>
    <w:uiPriority w:val="99"/>
    <w:semiHidden/>
    <w:unhideWhenUsed/>
    <w:rsid w:val="00157D08"/>
    <w:rPr>
      <w:sz w:val="16"/>
      <w:szCs w:val="16"/>
    </w:rPr>
  </w:style>
  <w:style w:type="paragraph" w:styleId="Kommentartext">
    <w:name w:val="annotation text"/>
    <w:basedOn w:val="Standard"/>
    <w:link w:val="KommentartextZchn"/>
    <w:uiPriority w:val="99"/>
    <w:semiHidden/>
    <w:unhideWhenUsed/>
    <w:rsid w:val="00157D0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57D08"/>
    <w:rPr>
      <w:lang w:eastAsia="en-US"/>
    </w:rPr>
  </w:style>
  <w:style w:type="paragraph" w:styleId="Kommentarthema">
    <w:name w:val="annotation subject"/>
    <w:basedOn w:val="Kommentartext"/>
    <w:next w:val="Kommentartext"/>
    <w:link w:val="KommentarthemaZchn"/>
    <w:uiPriority w:val="99"/>
    <w:semiHidden/>
    <w:unhideWhenUsed/>
    <w:rsid w:val="00157D08"/>
    <w:rPr>
      <w:b/>
      <w:bCs/>
    </w:rPr>
  </w:style>
  <w:style w:type="character" w:customStyle="1" w:styleId="KommentarthemaZchn">
    <w:name w:val="Kommentarthema Zchn"/>
    <w:basedOn w:val="KommentartextZchn"/>
    <w:link w:val="Kommentarthema"/>
    <w:uiPriority w:val="99"/>
    <w:semiHidden/>
    <w:rsid w:val="00157D08"/>
    <w:rPr>
      <w:b/>
      <w:bCs/>
    </w:rPr>
  </w:style>
</w:styles>
</file>

<file path=word/webSettings.xml><?xml version="1.0" encoding="utf-8"?>
<w:webSettings xmlns:r="http://schemas.openxmlformats.org/officeDocument/2006/relationships" xmlns:w="http://schemas.openxmlformats.org/wordprocessingml/2006/main">
  <w:divs>
    <w:div w:id="547306048">
      <w:bodyDiv w:val="1"/>
      <w:marLeft w:val="0"/>
      <w:marRight w:val="0"/>
      <w:marTop w:val="0"/>
      <w:marBottom w:val="0"/>
      <w:divBdr>
        <w:top w:val="none" w:sz="0" w:space="0" w:color="auto"/>
        <w:left w:val="none" w:sz="0" w:space="0" w:color="auto"/>
        <w:bottom w:val="none" w:sz="0" w:space="0" w:color="auto"/>
        <w:right w:val="none" w:sz="0" w:space="0" w:color="auto"/>
      </w:divBdr>
      <w:divsChild>
        <w:div w:id="253245938">
          <w:marLeft w:val="0"/>
          <w:marRight w:val="0"/>
          <w:marTop w:val="0"/>
          <w:marBottom w:val="0"/>
          <w:divBdr>
            <w:top w:val="none" w:sz="0" w:space="0" w:color="auto"/>
            <w:left w:val="none" w:sz="0" w:space="0" w:color="auto"/>
            <w:bottom w:val="none" w:sz="0" w:space="0" w:color="auto"/>
            <w:right w:val="none" w:sz="0" w:space="0" w:color="auto"/>
          </w:divBdr>
          <w:divsChild>
            <w:div w:id="1046368265">
              <w:marLeft w:val="0"/>
              <w:marRight w:val="0"/>
              <w:marTop w:val="0"/>
              <w:marBottom w:val="0"/>
              <w:divBdr>
                <w:top w:val="none" w:sz="0" w:space="0" w:color="auto"/>
                <w:left w:val="none" w:sz="0" w:space="0" w:color="auto"/>
                <w:bottom w:val="none" w:sz="0" w:space="0" w:color="auto"/>
                <w:right w:val="none" w:sz="0" w:space="0" w:color="auto"/>
              </w:divBdr>
              <w:divsChild>
                <w:div w:id="973367562">
                  <w:marLeft w:val="0"/>
                  <w:marRight w:val="0"/>
                  <w:marTop w:val="0"/>
                  <w:marBottom w:val="0"/>
                  <w:divBdr>
                    <w:top w:val="none" w:sz="0" w:space="0" w:color="auto"/>
                    <w:left w:val="none" w:sz="0" w:space="0" w:color="auto"/>
                    <w:bottom w:val="none" w:sz="0" w:space="0" w:color="auto"/>
                    <w:right w:val="none" w:sz="0" w:space="0" w:color="auto"/>
                  </w:divBdr>
                  <w:divsChild>
                    <w:div w:id="819424448">
                      <w:marLeft w:val="0"/>
                      <w:marRight w:val="0"/>
                      <w:marTop w:val="0"/>
                      <w:marBottom w:val="0"/>
                      <w:divBdr>
                        <w:top w:val="none" w:sz="0" w:space="0" w:color="auto"/>
                        <w:left w:val="none" w:sz="0" w:space="0" w:color="auto"/>
                        <w:bottom w:val="none" w:sz="0" w:space="0" w:color="auto"/>
                        <w:right w:val="none" w:sz="0" w:space="0" w:color="auto"/>
                      </w:divBdr>
                      <w:divsChild>
                        <w:div w:id="1646356662">
                          <w:marLeft w:val="0"/>
                          <w:marRight w:val="0"/>
                          <w:marTop w:val="0"/>
                          <w:marBottom w:val="0"/>
                          <w:divBdr>
                            <w:top w:val="none" w:sz="0" w:space="0" w:color="auto"/>
                            <w:left w:val="none" w:sz="0" w:space="0" w:color="auto"/>
                            <w:bottom w:val="none" w:sz="0" w:space="0" w:color="auto"/>
                            <w:right w:val="none" w:sz="0" w:space="0" w:color="auto"/>
                          </w:divBdr>
                          <w:divsChild>
                            <w:div w:id="710425723">
                              <w:marLeft w:val="0"/>
                              <w:marRight w:val="0"/>
                              <w:marTop w:val="0"/>
                              <w:marBottom w:val="0"/>
                              <w:divBdr>
                                <w:top w:val="none" w:sz="0" w:space="0" w:color="auto"/>
                                <w:left w:val="none" w:sz="0" w:space="0" w:color="auto"/>
                                <w:bottom w:val="none" w:sz="0" w:space="0" w:color="auto"/>
                                <w:right w:val="none" w:sz="0" w:space="0" w:color="auto"/>
                              </w:divBdr>
                              <w:divsChild>
                                <w:div w:id="1133866947">
                                  <w:marLeft w:val="0"/>
                                  <w:marRight w:val="0"/>
                                  <w:marTop w:val="0"/>
                                  <w:marBottom w:val="0"/>
                                  <w:divBdr>
                                    <w:top w:val="none" w:sz="0" w:space="0" w:color="auto"/>
                                    <w:left w:val="none" w:sz="0" w:space="0" w:color="auto"/>
                                    <w:bottom w:val="none" w:sz="0" w:space="0" w:color="auto"/>
                                    <w:right w:val="none" w:sz="0" w:space="0" w:color="auto"/>
                                  </w:divBdr>
                                  <w:divsChild>
                                    <w:div w:id="1474058094">
                                      <w:marLeft w:val="0"/>
                                      <w:marRight w:val="0"/>
                                      <w:marTop w:val="0"/>
                                      <w:marBottom w:val="0"/>
                                      <w:divBdr>
                                        <w:top w:val="none" w:sz="0" w:space="0" w:color="auto"/>
                                        <w:left w:val="none" w:sz="0" w:space="0" w:color="auto"/>
                                        <w:bottom w:val="none" w:sz="0" w:space="0" w:color="auto"/>
                                        <w:right w:val="none" w:sz="0" w:space="0" w:color="auto"/>
                                      </w:divBdr>
                                      <w:divsChild>
                                        <w:div w:id="763526956">
                                          <w:marLeft w:val="0"/>
                                          <w:marRight w:val="0"/>
                                          <w:marTop w:val="0"/>
                                          <w:marBottom w:val="0"/>
                                          <w:divBdr>
                                            <w:top w:val="none" w:sz="0" w:space="0" w:color="auto"/>
                                            <w:left w:val="none" w:sz="0" w:space="0" w:color="auto"/>
                                            <w:bottom w:val="none" w:sz="0" w:space="0" w:color="auto"/>
                                            <w:right w:val="none" w:sz="0" w:space="0" w:color="auto"/>
                                          </w:divBdr>
                                          <w:divsChild>
                                            <w:div w:id="1811941885">
                                              <w:marLeft w:val="0"/>
                                              <w:marRight w:val="0"/>
                                              <w:marTop w:val="0"/>
                                              <w:marBottom w:val="0"/>
                                              <w:divBdr>
                                                <w:top w:val="none" w:sz="0" w:space="0" w:color="auto"/>
                                                <w:left w:val="none" w:sz="0" w:space="0" w:color="auto"/>
                                                <w:bottom w:val="none" w:sz="0" w:space="0" w:color="auto"/>
                                                <w:right w:val="none" w:sz="0" w:space="0" w:color="auto"/>
                                              </w:divBdr>
                                              <w:divsChild>
                                                <w:div w:id="10267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3491124">
      <w:bodyDiv w:val="1"/>
      <w:marLeft w:val="0"/>
      <w:marRight w:val="0"/>
      <w:marTop w:val="0"/>
      <w:marBottom w:val="0"/>
      <w:divBdr>
        <w:top w:val="none" w:sz="0" w:space="0" w:color="auto"/>
        <w:left w:val="none" w:sz="0" w:space="0" w:color="auto"/>
        <w:bottom w:val="none" w:sz="0" w:space="0" w:color="auto"/>
        <w:right w:val="none" w:sz="0" w:space="0" w:color="auto"/>
      </w:divBdr>
    </w:div>
    <w:div w:id="985359718">
      <w:bodyDiv w:val="1"/>
      <w:marLeft w:val="0"/>
      <w:marRight w:val="0"/>
      <w:marTop w:val="0"/>
      <w:marBottom w:val="0"/>
      <w:divBdr>
        <w:top w:val="none" w:sz="0" w:space="0" w:color="auto"/>
        <w:left w:val="none" w:sz="0" w:space="0" w:color="auto"/>
        <w:bottom w:val="none" w:sz="0" w:space="0" w:color="auto"/>
        <w:right w:val="none" w:sz="0" w:space="0" w:color="auto"/>
      </w:divBdr>
      <w:divsChild>
        <w:div w:id="483817085">
          <w:marLeft w:val="0"/>
          <w:marRight w:val="0"/>
          <w:marTop w:val="0"/>
          <w:marBottom w:val="0"/>
          <w:divBdr>
            <w:top w:val="none" w:sz="0" w:space="0" w:color="auto"/>
            <w:left w:val="none" w:sz="0" w:space="0" w:color="auto"/>
            <w:bottom w:val="none" w:sz="0" w:space="0" w:color="auto"/>
            <w:right w:val="none" w:sz="0" w:space="0" w:color="auto"/>
          </w:divBdr>
          <w:divsChild>
            <w:div w:id="786391007">
              <w:marLeft w:val="0"/>
              <w:marRight w:val="0"/>
              <w:marTop w:val="0"/>
              <w:marBottom w:val="0"/>
              <w:divBdr>
                <w:top w:val="none" w:sz="0" w:space="0" w:color="auto"/>
                <w:left w:val="none" w:sz="0" w:space="0" w:color="auto"/>
                <w:bottom w:val="none" w:sz="0" w:space="0" w:color="auto"/>
                <w:right w:val="none" w:sz="0" w:space="0" w:color="auto"/>
              </w:divBdr>
              <w:divsChild>
                <w:div w:id="1000429585">
                  <w:marLeft w:val="0"/>
                  <w:marRight w:val="0"/>
                  <w:marTop w:val="0"/>
                  <w:marBottom w:val="0"/>
                  <w:divBdr>
                    <w:top w:val="none" w:sz="0" w:space="0" w:color="auto"/>
                    <w:left w:val="none" w:sz="0" w:space="0" w:color="auto"/>
                    <w:bottom w:val="none" w:sz="0" w:space="0" w:color="auto"/>
                    <w:right w:val="none" w:sz="0" w:space="0" w:color="auto"/>
                  </w:divBdr>
                  <w:divsChild>
                    <w:div w:id="939290023">
                      <w:marLeft w:val="0"/>
                      <w:marRight w:val="0"/>
                      <w:marTop w:val="0"/>
                      <w:marBottom w:val="0"/>
                      <w:divBdr>
                        <w:top w:val="none" w:sz="0" w:space="0" w:color="auto"/>
                        <w:left w:val="none" w:sz="0" w:space="0" w:color="auto"/>
                        <w:bottom w:val="none" w:sz="0" w:space="0" w:color="auto"/>
                        <w:right w:val="none" w:sz="0" w:space="0" w:color="auto"/>
                      </w:divBdr>
                      <w:divsChild>
                        <w:div w:id="1123159483">
                          <w:marLeft w:val="0"/>
                          <w:marRight w:val="0"/>
                          <w:marTop w:val="0"/>
                          <w:marBottom w:val="0"/>
                          <w:divBdr>
                            <w:top w:val="none" w:sz="0" w:space="0" w:color="auto"/>
                            <w:left w:val="none" w:sz="0" w:space="0" w:color="auto"/>
                            <w:bottom w:val="none" w:sz="0" w:space="0" w:color="auto"/>
                            <w:right w:val="none" w:sz="0" w:space="0" w:color="auto"/>
                          </w:divBdr>
                          <w:divsChild>
                            <w:div w:id="1358580913">
                              <w:marLeft w:val="0"/>
                              <w:marRight w:val="0"/>
                              <w:marTop w:val="0"/>
                              <w:marBottom w:val="0"/>
                              <w:divBdr>
                                <w:top w:val="none" w:sz="0" w:space="0" w:color="auto"/>
                                <w:left w:val="none" w:sz="0" w:space="0" w:color="auto"/>
                                <w:bottom w:val="none" w:sz="0" w:space="0" w:color="auto"/>
                                <w:right w:val="none" w:sz="0" w:space="0" w:color="auto"/>
                              </w:divBdr>
                              <w:divsChild>
                                <w:div w:id="1159076161">
                                  <w:marLeft w:val="0"/>
                                  <w:marRight w:val="0"/>
                                  <w:marTop w:val="0"/>
                                  <w:marBottom w:val="0"/>
                                  <w:divBdr>
                                    <w:top w:val="none" w:sz="0" w:space="0" w:color="auto"/>
                                    <w:left w:val="none" w:sz="0" w:space="0" w:color="auto"/>
                                    <w:bottom w:val="none" w:sz="0" w:space="0" w:color="auto"/>
                                    <w:right w:val="none" w:sz="0" w:space="0" w:color="auto"/>
                                  </w:divBdr>
                                  <w:divsChild>
                                    <w:div w:id="2055888778">
                                      <w:marLeft w:val="0"/>
                                      <w:marRight w:val="0"/>
                                      <w:marTop w:val="0"/>
                                      <w:marBottom w:val="0"/>
                                      <w:divBdr>
                                        <w:top w:val="none" w:sz="0" w:space="0" w:color="auto"/>
                                        <w:left w:val="none" w:sz="0" w:space="0" w:color="auto"/>
                                        <w:bottom w:val="none" w:sz="0" w:space="0" w:color="auto"/>
                                        <w:right w:val="none" w:sz="0" w:space="0" w:color="auto"/>
                                      </w:divBdr>
                                      <w:divsChild>
                                        <w:div w:id="2076315155">
                                          <w:marLeft w:val="0"/>
                                          <w:marRight w:val="0"/>
                                          <w:marTop w:val="0"/>
                                          <w:marBottom w:val="0"/>
                                          <w:divBdr>
                                            <w:top w:val="none" w:sz="0" w:space="0" w:color="auto"/>
                                            <w:left w:val="none" w:sz="0" w:space="0" w:color="auto"/>
                                            <w:bottom w:val="none" w:sz="0" w:space="0" w:color="auto"/>
                                            <w:right w:val="none" w:sz="0" w:space="0" w:color="auto"/>
                                          </w:divBdr>
                                          <w:divsChild>
                                            <w:div w:id="2108190824">
                                              <w:marLeft w:val="0"/>
                                              <w:marRight w:val="0"/>
                                              <w:marTop w:val="0"/>
                                              <w:marBottom w:val="0"/>
                                              <w:divBdr>
                                                <w:top w:val="none" w:sz="0" w:space="0" w:color="auto"/>
                                                <w:left w:val="none" w:sz="0" w:space="0" w:color="auto"/>
                                                <w:bottom w:val="none" w:sz="0" w:space="0" w:color="auto"/>
                                                <w:right w:val="none" w:sz="0" w:space="0" w:color="auto"/>
                                              </w:divBdr>
                                              <w:divsChild>
                                                <w:div w:id="10134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0511732">
      <w:bodyDiv w:val="1"/>
      <w:marLeft w:val="0"/>
      <w:marRight w:val="0"/>
      <w:marTop w:val="0"/>
      <w:marBottom w:val="0"/>
      <w:divBdr>
        <w:top w:val="none" w:sz="0" w:space="0" w:color="auto"/>
        <w:left w:val="none" w:sz="0" w:space="0" w:color="auto"/>
        <w:bottom w:val="none" w:sz="0" w:space="0" w:color="auto"/>
        <w:right w:val="none" w:sz="0" w:space="0" w:color="auto"/>
      </w:divBdr>
      <w:divsChild>
        <w:div w:id="1706715929">
          <w:marLeft w:val="0"/>
          <w:marRight w:val="0"/>
          <w:marTop w:val="0"/>
          <w:marBottom w:val="0"/>
          <w:divBdr>
            <w:top w:val="none" w:sz="0" w:space="0" w:color="auto"/>
            <w:left w:val="none" w:sz="0" w:space="0" w:color="auto"/>
            <w:bottom w:val="none" w:sz="0" w:space="0" w:color="auto"/>
            <w:right w:val="none" w:sz="0" w:space="0" w:color="auto"/>
          </w:divBdr>
          <w:divsChild>
            <w:div w:id="1377120105">
              <w:marLeft w:val="0"/>
              <w:marRight w:val="0"/>
              <w:marTop w:val="0"/>
              <w:marBottom w:val="0"/>
              <w:divBdr>
                <w:top w:val="none" w:sz="0" w:space="0" w:color="auto"/>
                <w:left w:val="none" w:sz="0" w:space="0" w:color="auto"/>
                <w:bottom w:val="none" w:sz="0" w:space="0" w:color="auto"/>
                <w:right w:val="none" w:sz="0" w:space="0" w:color="auto"/>
              </w:divBdr>
              <w:divsChild>
                <w:div w:id="2083023158">
                  <w:marLeft w:val="0"/>
                  <w:marRight w:val="0"/>
                  <w:marTop w:val="0"/>
                  <w:marBottom w:val="0"/>
                  <w:divBdr>
                    <w:top w:val="none" w:sz="0" w:space="0" w:color="auto"/>
                    <w:left w:val="none" w:sz="0" w:space="0" w:color="auto"/>
                    <w:bottom w:val="none" w:sz="0" w:space="0" w:color="auto"/>
                    <w:right w:val="none" w:sz="0" w:space="0" w:color="auto"/>
                  </w:divBdr>
                  <w:divsChild>
                    <w:div w:id="272710079">
                      <w:marLeft w:val="0"/>
                      <w:marRight w:val="0"/>
                      <w:marTop w:val="0"/>
                      <w:marBottom w:val="0"/>
                      <w:divBdr>
                        <w:top w:val="none" w:sz="0" w:space="0" w:color="auto"/>
                        <w:left w:val="none" w:sz="0" w:space="0" w:color="auto"/>
                        <w:bottom w:val="none" w:sz="0" w:space="0" w:color="auto"/>
                        <w:right w:val="none" w:sz="0" w:space="0" w:color="auto"/>
                      </w:divBdr>
                      <w:divsChild>
                        <w:div w:id="585262064">
                          <w:marLeft w:val="0"/>
                          <w:marRight w:val="0"/>
                          <w:marTop w:val="0"/>
                          <w:marBottom w:val="0"/>
                          <w:divBdr>
                            <w:top w:val="none" w:sz="0" w:space="0" w:color="auto"/>
                            <w:left w:val="none" w:sz="0" w:space="0" w:color="auto"/>
                            <w:bottom w:val="none" w:sz="0" w:space="0" w:color="auto"/>
                            <w:right w:val="none" w:sz="0" w:space="0" w:color="auto"/>
                          </w:divBdr>
                          <w:divsChild>
                            <w:div w:id="918951601">
                              <w:marLeft w:val="0"/>
                              <w:marRight w:val="0"/>
                              <w:marTop w:val="0"/>
                              <w:marBottom w:val="0"/>
                              <w:divBdr>
                                <w:top w:val="none" w:sz="0" w:space="0" w:color="auto"/>
                                <w:left w:val="none" w:sz="0" w:space="0" w:color="auto"/>
                                <w:bottom w:val="none" w:sz="0" w:space="0" w:color="auto"/>
                                <w:right w:val="none" w:sz="0" w:space="0" w:color="auto"/>
                              </w:divBdr>
                              <w:divsChild>
                                <w:div w:id="1490897990">
                                  <w:marLeft w:val="0"/>
                                  <w:marRight w:val="0"/>
                                  <w:marTop w:val="0"/>
                                  <w:marBottom w:val="0"/>
                                  <w:divBdr>
                                    <w:top w:val="none" w:sz="0" w:space="0" w:color="auto"/>
                                    <w:left w:val="none" w:sz="0" w:space="0" w:color="auto"/>
                                    <w:bottom w:val="none" w:sz="0" w:space="0" w:color="auto"/>
                                    <w:right w:val="none" w:sz="0" w:space="0" w:color="auto"/>
                                  </w:divBdr>
                                  <w:divsChild>
                                    <w:div w:id="1708524973">
                                      <w:marLeft w:val="0"/>
                                      <w:marRight w:val="0"/>
                                      <w:marTop w:val="0"/>
                                      <w:marBottom w:val="0"/>
                                      <w:divBdr>
                                        <w:top w:val="none" w:sz="0" w:space="0" w:color="auto"/>
                                        <w:left w:val="none" w:sz="0" w:space="0" w:color="auto"/>
                                        <w:bottom w:val="none" w:sz="0" w:space="0" w:color="auto"/>
                                        <w:right w:val="none" w:sz="0" w:space="0" w:color="auto"/>
                                      </w:divBdr>
                                      <w:divsChild>
                                        <w:div w:id="1685592635">
                                          <w:marLeft w:val="0"/>
                                          <w:marRight w:val="0"/>
                                          <w:marTop w:val="0"/>
                                          <w:marBottom w:val="0"/>
                                          <w:divBdr>
                                            <w:top w:val="none" w:sz="0" w:space="0" w:color="auto"/>
                                            <w:left w:val="none" w:sz="0" w:space="0" w:color="auto"/>
                                            <w:bottom w:val="none" w:sz="0" w:space="0" w:color="auto"/>
                                            <w:right w:val="none" w:sz="0" w:space="0" w:color="auto"/>
                                          </w:divBdr>
                                          <w:divsChild>
                                            <w:div w:id="18553694">
                                              <w:marLeft w:val="0"/>
                                              <w:marRight w:val="0"/>
                                              <w:marTop w:val="0"/>
                                              <w:marBottom w:val="0"/>
                                              <w:divBdr>
                                                <w:top w:val="none" w:sz="0" w:space="0" w:color="auto"/>
                                                <w:left w:val="none" w:sz="0" w:space="0" w:color="auto"/>
                                                <w:bottom w:val="none" w:sz="0" w:space="0" w:color="auto"/>
                                                <w:right w:val="none" w:sz="0" w:space="0" w:color="auto"/>
                                              </w:divBdr>
                                              <w:divsChild>
                                                <w:div w:id="20091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1613302">
      <w:bodyDiv w:val="1"/>
      <w:marLeft w:val="0"/>
      <w:marRight w:val="0"/>
      <w:marTop w:val="0"/>
      <w:marBottom w:val="0"/>
      <w:divBdr>
        <w:top w:val="none" w:sz="0" w:space="0" w:color="auto"/>
        <w:left w:val="none" w:sz="0" w:space="0" w:color="auto"/>
        <w:bottom w:val="none" w:sz="0" w:space="0" w:color="auto"/>
        <w:right w:val="none" w:sz="0" w:space="0" w:color="auto"/>
      </w:divBdr>
      <w:divsChild>
        <w:div w:id="2023628057">
          <w:marLeft w:val="0"/>
          <w:marRight w:val="0"/>
          <w:marTop w:val="0"/>
          <w:marBottom w:val="0"/>
          <w:divBdr>
            <w:top w:val="none" w:sz="0" w:space="0" w:color="auto"/>
            <w:left w:val="none" w:sz="0" w:space="0" w:color="auto"/>
            <w:bottom w:val="none" w:sz="0" w:space="0" w:color="auto"/>
            <w:right w:val="none" w:sz="0" w:space="0" w:color="auto"/>
          </w:divBdr>
          <w:divsChild>
            <w:div w:id="1445927811">
              <w:marLeft w:val="0"/>
              <w:marRight w:val="0"/>
              <w:marTop w:val="0"/>
              <w:marBottom w:val="0"/>
              <w:divBdr>
                <w:top w:val="none" w:sz="0" w:space="0" w:color="auto"/>
                <w:left w:val="none" w:sz="0" w:space="0" w:color="auto"/>
                <w:bottom w:val="none" w:sz="0" w:space="0" w:color="auto"/>
                <w:right w:val="none" w:sz="0" w:space="0" w:color="auto"/>
              </w:divBdr>
              <w:divsChild>
                <w:div w:id="1072387394">
                  <w:marLeft w:val="0"/>
                  <w:marRight w:val="0"/>
                  <w:marTop w:val="0"/>
                  <w:marBottom w:val="0"/>
                  <w:divBdr>
                    <w:top w:val="none" w:sz="0" w:space="0" w:color="auto"/>
                    <w:left w:val="none" w:sz="0" w:space="0" w:color="auto"/>
                    <w:bottom w:val="none" w:sz="0" w:space="0" w:color="auto"/>
                    <w:right w:val="none" w:sz="0" w:space="0" w:color="auto"/>
                  </w:divBdr>
                  <w:divsChild>
                    <w:div w:id="1602832938">
                      <w:marLeft w:val="0"/>
                      <w:marRight w:val="0"/>
                      <w:marTop w:val="0"/>
                      <w:marBottom w:val="0"/>
                      <w:divBdr>
                        <w:top w:val="none" w:sz="0" w:space="0" w:color="auto"/>
                        <w:left w:val="none" w:sz="0" w:space="0" w:color="auto"/>
                        <w:bottom w:val="none" w:sz="0" w:space="0" w:color="auto"/>
                        <w:right w:val="none" w:sz="0" w:space="0" w:color="auto"/>
                      </w:divBdr>
                      <w:divsChild>
                        <w:div w:id="1262449491">
                          <w:marLeft w:val="0"/>
                          <w:marRight w:val="0"/>
                          <w:marTop w:val="0"/>
                          <w:marBottom w:val="0"/>
                          <w:divBdr>
                            <w:top w:val="none" w:sz="0" w:space="0" w:color="auto"/>
                            <w:left w:val="none" w:sz="0" w:space="0" w:color="auto"/>
                            <w:bottom w:val="none" w:sz="0" w:space="0" w:color="auto"/>
                            <w:right w:val="none" w:sz="0" w:space="0" w:color="auto"/>
                          </w:divBdr>
                          <w:divsChild>
                            <w:div w:id="570426263">
                              <w:marLeft w:val="0"/>
                              <w:marRight w:val="0"/>
                              <w:marTop w:val="0"/>
                              <w:marBottom w:val="0"/>
                              <w:divBdr>
                                <w:top w:val="none" w:sz="0" w:space="0" w:color="auto"/>
                                <w:left w:val="none" w:sz="0" w:space="0" w:color="auto"/>
                                <w:bottom w:val="none" w:sz="0" w:space="0" w:color="auto"/>
                                <w:right w:val="none" w:sz="0" w:space="0" w:color="auto"/>
                              </w:divBdr>
                              <w:divsChild>
                                <w:div w:id="415513024">
                                  <w:marLeft w:val="0"/>
                                  <w:marRight w:val="0"/>
                                  <w:marTop w:val="0"/>
                                  <w:marBottom w:val="0"/>
                                  <w:divBdr>
                                    <w:top w:val="none" w:sz="0" w:space="0" w:color="auto"/>
                                    <w:left w:val="none" w:sz="0" w:space="0" w:color="auto"/>
                                    <w:bottom w:val="none" w:sz="0" w:space="0" w:color="auto"/>
                                    <w:right w:val="none" w:sz="0" w:space="0" w:color="auto"/>
                                  </w:divBdr>
                                  <w:divsChild>
                                    <w:div w:id="474832089">
                                      <w:marLeft w:val="0"/>
                                      <w:marRight w:val="0"/>
                                      <w:marTop w:val="0"/>
                                      <w:marBottom w:val="0"/>
                                      <w:divBdr>
                                        <w:top w:val="none" w:sz="0" w:space="0" w:color="auto"/>
                                        <w:left w:val="none" w:sz="0" w:space="0" w:color="auto"/>
                                        <w:bottom w:val="none" w:sz="0" w:space="0" w:color="auto"/>
                                        <w:right w:val="none" w:sz="0" w:space="0" w:color="auto"/>
                                      </w:divBdr>
                                      <w:divsChild>
                                        <w:div w:id="1055398788">
                                          <w:marLeft w:val="0"/>
                                          <w:marRight w:val="0"/>
                                          <w:marTop w:val="0"/>
                                          <w:marBottom w:val="0"/>
                                          <w:divBdr>
                                            <w:top w:val="none" w:sz="0" w:space="0" w:color="auto"/>
                                            <w:left w:val="none" w:sz="0" w:space="0" w:color="auto"/>
                                            <w:bottom w:val="none" w:sz="0" w:space="0" w:color="auto"/>
                                            <w:right w:val="none" w:sz="0" w:space="0" w:color="auto"/>
                                          </w:divBdr>
                                          <w:divsChild>
                                            <w:div w:id="292056527">
                                              <w:marLeft w:val="0"/>
                                              <w:marRight w:val="0"/>
                                              <w:marTop w:val="0"/>
                                              <w:marBottom w:val="0"/>
                                              <w:divBdr>
                                                <w:top w:val="none" w:sz="0" w:space="0" w:color="auto"/>
                                                <w:left w:val="none" w:sz="0" w:space="0" w:color="auto"/>
                                                <w:bottom w:val="none" w:sz="0" w:space="0" w:color="auto"/>
                                                <w:right w:val="none" w:sz="0" w:space="0" w:color="auto"/>
                                              </w:divBdr>
                                              <w:divsChild>
                                                <w:div w:id="27605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188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odk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borco.com" TargetMode="External"/><Relationship Id="rId4" Type="http://schemas.openxmlformats.org/officeDocument/2006/relationships/settings" Target="settings.xml"/><Relationship Id="rId9" Type="http://schemas.openxmlformats.org/officeDocument/2006/relationships/hyperlink" Target="mailto:infoline@borc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B2AA30-4BFD-4727-830D-E1E93FED4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438</Words>
  <Characters>2762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3194</CharactersWithSpaces>
  <SharedDoc>false</SharedDoc>
  <HLinks>
    <vt:vector size="6" baseType="variant">
      <vt:variant>
        <vt:i4>5636117</vt:i4>
      </vt:variant>
      <vt:variant>
        <vt:i4>0</vt:i4>
      </vt:variant>
      <vt:variant>
        <vt:i4>0</vt:i4>
      </vt:variant>
      <vt:variant>
        <vt:i4>5</vt:i4>
      </vt:variant>
      <vt:variant>
        <vt:lpwstr>http://www.vodka.com/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Steffen Hubert</dc:creator>
  <cp:lastModifiedBy>Tina Ingwersen-Matthiesen</cp:lastModifiedBy>
  <cp:revision>6</cp:revision>
  <cp:lastPrinted>2014-09-12T12:53:00Z</cp:lastPrinted>
  <dcterms:created xsi:type="dcterms:W3CDTF">2017-02-13T11:03:00Z</dcterms:created>
  <dcterms:modified xsi:type="dcterms:W3CDTF">2017-02-13T12:36:00Z</dcterms:modified>
</cp:coreProperties>
</file>