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E73" w:rsidRPr="009B7E73" w:rsidRDefault="009B7E73" w:rsidP="009B7E73">
      <w:pPr>
        <w:spacing w:after="120" w:line="240" w:lineRule="atLeast"/>
        <w:jc w:val="center"/>
        <w:rPr>
          <w:rFonts w:asciiTheme="minorHAnsi" w:hAnsiTheme="minorHAnsi"/>
          <w:b/>
          <w:bCs/>
          <w:sz w:val="10"/>
          <w:szCs w:val="10"/>
        </w:rPr>
      </w:pPr>
    </w:p>
    <w:p w:rsidR="009B7E73" w:rsidRDefault="000A5ADD" w:rsidP="009B7E73">
      <w:pPr>
        <w:spacing w:after="120" w:line="240" w:lineRule="atLeast"/>
        <w:jc w:val="center"/>
        <w:rPr>
          <w:rFonts w:asciiTheme="minorHAnsi" w:hAnsiTheme="minorHAnsi"/>
          <w:b/>
          <w:bCs/>
          <w:sz w:val="32"/>
          <w:szCs w:val="32"/>
        </w:rPr>
      </w:pPr>
      <w:r w:rsidRPr="009B7E73">
        <w:rPr>
          <w:rFonts w:asciiTheme="minorHAnsi" w:hAnsiTheme="minorHAnsi"/>
          <w:b/>
          <w:bCs/>
          <w:sz w:val="32"/>
          <w:szCs w:val="32"/>
        </w:rPr>
        <w:t>Neue Gra</w:t>
      </w:r>
      <w:r w:rsidR="00802716" w:rsidRPr="009B7E73">
        <w:rPr>
          <w:rFonts w:asciiTheme="minorHAnsi" w:hAnsiTheme="minorHAnsi"/>
          <w:b/>
          <w:bCs/>
          <w:sz w:val="32"/>
          <w:szCs w:val="32"/>
        </w:rPr>
        <w:t>n Duque D'Alba Qualität im BORCO</w:t>
      </w:r>
      <w:r w:rsidRPr="009B7E73">
        <w:rPr>
          <w:rFonts w:asciiTheme="minorHAnsi" w:hAnsiTheme="minorHAnsi"/>
          <w:b/>
          <w:bCs/>
          <w:sz w:val="32"/>
          <w:szCs w:val="32"/>
        </w:rPr>
        <w:t xml:space="preserve"> Portfolio:</w:t>
      </w:r>
    </w:p>
    <w:p w:rsidR="000A5ADD" w:rsidRPr="009B7E73" w:rsidRDefault="000A5ADD" w:rsidP="009B7E73">
      <w:pPr>
        <w:spacing w:after="120" w:line="240" w:lineRule="atLeast"/>
        <w:jc w:val="center"/>
        <w:rPr>
          <w:rFonts w:asciiTheme="minorHAnsi" w:hAnsiTheme="minorHAnsi"/>
          <w:b/>
          <w:bCs/>
          <w:sz w:val="40"/>
          <w:szCs w:val="40"/>
        </w:rPr>
      </w:pPr>
      <w:r w:rsidRPr="009B7E73">
        <w:rPr>
          <w:rFonts w:asciiTheme="minorHAnsi" w:hAnsiTheme="minorHAnsi"/>
          <w:b/>
          <w:bCs/>
          <w:sz w:val="40"/>
          <w:szCs w:val="40"/>
        </w:rPr>
        <w:t>Gran Duque D'Alba XO</w:t>
      </w:r>
    </w:p>
    <w:p w:rsidR="009B7E73" w:rsidRDefault="009B7E73" w:rsidP="000A5ADD">
      <w:pPr>
        <w:rPr>
          <w:rFonts w:asciiTheme="minorHAnsi" w:hAnsiTheme="minorHAnsi"/>
          <w:sz w:val="24"/>
          <w:szCs w:val="24"/>
        </w:rPr>
      </w:pPr>
    </w:p>
    <w:p w:rsidR="000A5ADD" w:rsidRPr="00EB28D3" w:rsidRDefault="00511E09" w:rsidP="009B7E73">
      <w:pPr>
        <w:jc w:val="both"/>
        <w:rPr>
          <w:rFonts w:asciiTheme="minorHAnsi" w:hAnsiTheme="minorHAnsi"/>
          <w:sz w:val="24"/>
          <w:szCs w:val="24"/>
        </w:rPr>
      </w:pPr>
      <w:r w:rsidRPr="00EB28D3">
        <w:rPr>
          <w:rFonts w:asciiTheme="minorHAnsi" w:hAnsiTheme="minorHAnsi"/>
          <w:sz w:val="24"/>
          <w:szCs w:val="24"/>
        </w:rPr>
        <w:t>Hamburg</w:t>
      </w:r>
      <w:r w:rsidR="003B25BB" w:rsidRPr="00EB28D3">
        <w:rPr>
          <w:rFonts w:asciiTheme="minorHAnsi" w:hAnsiTheme="minorHAnsi"/>
          <w:sz w:val="24"/>
          <w:szCs w:val="24"/>
        </w:rPr>
        <w:t xml:space="preserve">, </w:t>
      </w:r>
      <w:r w:rsidRPr="00EB28D3">
        <w:rPr>
          <w:rFonts w:asciiTheme="minorHAnsi" w:hAnsiTheme="minorHAnsi"/>
          <w:sz w:val="24"/>
          <w:szCs w:val="24"/>
        </w:rPr>
        <w:t>M</w:t>
      </w:r>
      <w:r w:rsidR="00591637">
        <w:rPr>
          <w:rFonts w:asciiTheme="minorHAnsi" w:hAnsiTheme="minorHAnsi"/>
          <w:sz w:val="24"/>
          <w:szCs w:val="24"/>
        </w:rPr>
        <w:t>ai</w:t>
      </w:r>
      <w:r w:rsidRPr="00EB28D3">
        <w:rPr>
          <w:rFonts w:asciiTheme="minorHAnsi" w:hAnsiTheme="minorHAnsi"/>
          <w:sz w:val="24"/>
          <w:szCs w:val="24"/>
        </w:rPr>
        <w:t xml:space="preserve"> 2016</w:t>
      </w:r>
      <w:r w:rsidR="003B25BB" w:rsidRPr="00EB28D3">
        <w:rPr>
          <w:rFonts w:asciiTheme="minorHAnsi" w:hAnsiTheme="minorHAnsi"/>
          <w:sz w:val="24"/>
          <w:szCs w:val="24"/>
        </w:rPr>
        <w:t xml:space="preserve">. </w:t>
      </w:r>
      <w:r w:rsidR="00591637">
        <w:rPr>
          <w:rFonts w:asciiTheme="minorHAnsi" w:hAnsiTheme="minorHAnsi"/>
          <w:sz w:val="24"/>
          <w:szCs w:val="24"/>
        </w:rPr>
        <w:t>Zum 15. Mai er</w:t>
      </w:r>
      <w:r w:rsidR="000A5ADD" w:rsidRPr="00EB28D3">
        <w:rPr>
          <w:rFonts w:asciiTheme="minorHAnsi" w:hAnsiTheme="minorHAnsi"/>
          <w:sz w:val="24"/>
          <w:szCs w:val="24"/>
        </w:rPr>
        <w:t xml:space="preserve">weitert das Hamburger Familienunternehmen </w:t>
      </w:r>
      <w:r w:rsidR="00802716">
        <w:rPr>
          <w:rFonts w:asciiTheme="minorHAnsi" w:hAnsiTheme="minorHAnsi"/>
          <w:caps/>
          <w:sz w:val="24"/>
          <w:szCs w:val="24"/>
        </w:rPr>
        <w:t>Borco-</w:t>
      </w:r>
      <w:r w:rsidR="00802716" w:rsidRPr="00802716">
        <w:rPr>
          <w:rFonts w:asciiTheme="minorHAnsi" w:hAnsiTheme="minorHAnsi"/>
          <w:sz w:val="24"/>
          <w:szCs w:val="24"/>
        </w:rPr>
        <w:t>Marken-Import</w:t>
      </w:r>
      <w:r w:rsidR="000A5ADD" w:rsidRPr="00EB28D3">
        <w:rPr>
          <w:rFonts w:asciiTheme="minorHAnsi" w:hAnsiTheme="minorHAnsi"/>
          <w:sz w:val="24"/>
          <w:szCs w:val="24"/>
        </w:rPr>
        <w:t xml:space="preserve"> seine Brandy-Kompetenz und integriert die jüngste Line Extension der spanischen Traditionsproduzenten Williams &amp; Humbert: Gran Duque d´Alba XO.</w:t>
      </w:r>
    </w:p>
    <w:p w:rsidR="000A5ADD" w:rsidRPr="00EB28D3" w:rsidRDefault="000A5ADD" w:rsidP="009B7E73">
      <w:pPr>
        <w:jc w:val="both"/>
        <w:rPr>
          <w:rFonts w:asciiTheme="minorHAnsi" w:hAnsiTheme="minorHAnsi"/>
          <w:sz w:val="24"/>
          <w:szCs w:val="24"/>
        </w:rPr>
      </w:pPr>
      <w:r w:rsidRPr="00EB28D3">
        <w:rPr>
          <w:rFonts w:asciiTheme="minorHAnsi" w:hAnsiTheme="minorHAnsi"/>
          <w:sz w:val="24"/>
          <w:szCs w:val="24"/>
        </w:rPr>
        <w:t>Gran Duque d´Alba XO ist die perfekte Kombination von erlesenen Brandys aus den Soleras von Gran Duque d´Alba und Gran Duque d´Alba Oro. Er reift für mindestens 15 Jahre in Fässern aus amerikanis</w:t>
      </w:r>
      <w:r w:rsidR="0038100C" w:rsidRPr="00EB28D3">
        <w:rPr>
          <w:rFonts w:asciiTheme="minorHAnsi" w:hAnsiTheme="minorHAnsi"/>
          <w:sz w:val="24"/>
          <w:szCs w:val="24"/>
        </w:rPr>
        <w:t>chem Eichenholz, in denen zuvor</w:t>
      </w:r>
      <w:r w:rsidRPr="00EB28D3">
        <w:rPr>
          <w:rFonts w:asciiTheme="minorHAnsi" w:hAnsiTheme="minorHAnsi"/>
          <w:sz w:val="24"/>
          <w:szCs w:val="24"/>
        </w:rPr>
        <w:t xml:space="preserve"> „Don Guido“, ein berühmter Pedro Ximénez Sherry mit einem zertifizierten Alter von 20 Jahren, lagerte.</w:t>
      </w:r>
    </w:p>
    <w:p w:rsidR="000A5ADD" w:rsidRDefault="000A5ADD" w:rsidP="009B7E73">
      <w:pPr>
        <w:jc w:val="both"/>
        <w:rPr>
          <w:rFonts w:asciiTheme="minorHAnsi" w:hAnsiTheme="minorHAnsi"/>
          <w:sz w:val="24"/>
          <w:szCs w:val="24"/>
        </w:rPr>
      </w:pPr>
      <w:r w:rsidRPr="00EB28D3">
        <w:rPr>
          <w:rFonts w:asciiTheme="minorHAnsi" w:hAnsiTheme="minorHAnsi"/>
          <w:sz w:val="24"/>
          <w:szCs w:val="24"/>
        </w:rPr>
        <w:t>In der Farbe erinnert er an altes, glänzendes Mahagoni- und Ebenholz. Sein Duft lässt einen an Rosinen, Pflaumen und Vanille denken. Ein Hauch von gepflegtem Edelholz in der Nase erinnert der Duft an die langen Jahre der Reifung. Komplex und majestätisch am Gaumen und gleichzeitig leicht ölig und samtig verwöhnt er mit einem langanhaltenden Abgang.</w:t>
      </w:r>
    </w:p>
    <w:p w:rsidR="00E16E0F" w:rsidRPr="00EB28D3" w:rsidRDefault="00E16E0F" w:rsidP="009B7E73">
      <w:pPr>
        <w:jc w:val="both"/>
        <w:rPr>
          <w:rFonts w:asciiTheme="minorHAnsi" w:hAnsiTheme="minorHAnsi"/>
          <w:sz w:val="24"/>
          <w:szCs w:val="24"/>
        </w:rPr>
      </w:pPr>
      <w:r>
        <w:rPr>
          <w:rFonts w:asciiTheme="minorHAnsi" w:hAnsiTheme="minorHAnsi"/>
          <w:sz w:val="24"/>
          <w:szCs w:val="24"/>
        </w:rPr>
        <w:t>Der empfohlene Regalpreis liegt bei 49,99 Euro.</w:t>
      </w:r>
    </w:p>
    <w:p w:rsidR="000A5ADD" w:rsidRPr="00EB28D3" w:rsidRDefault="000A5ADD" w:rsidP="000A5ADD">
      <w:pPr>
        <w:rPr>
          <w:rFonts w:asciiTheme="minorHAnsi" w:hAnsiTheme="minorHAnsi"/>
          <w:sz w:val="24"/>
          <w:szCs w:val="24"/>
          <w:lang w:val="en-US"/>
        </w:rPr>
      </w:pPr>
      <w:r w:rsidRPr="00EB28D3">
        <w:rPr>
          <w:rFonts w:asciiTheme="minorHAnsi" w:hAnsiTheme="minorHAnsi"/>
          <w:b/>
          <w:bCs/>
          <w:sz w:val="24"/>
          <w:szCs w:val="24"/>
          <w:lang w:val="en-US"/>
        </w:rPr>
        <w:t xml:space="preserve">Gran Duque D’Alba </w:t>
      </w:r>
      <w:r w:rsidR="0038100C" w:rsidRPr="00EB28D3">
        <w:rPr>
          <w:rFonts w:asciiTheme="minorHAnsi" w:hAnsiTheme="minorHAnsi"/>
          <w:b/>
          <w:bCs/>
          <w:sz w:val="24"/>
          <w:szCs w:val="24"/>
          <w:lang w:val="en-US"/>
        </w:rPr>
        <w:t xml:space="preserve">Brandy de Jerez </w:t>
      </w:r>
    </w:p>
    <w:p w:rsidR="000A5ADD" w:rsidRPr="00EB28D3" w:rsidRDefault="000A5ADD" w:rsidP="009B7E73">
      <w:pPr>
        <w:jc w:val="both"/>
        <w:rPr>
          <w:rFonts w:asciiTheme="minorHAnsi" w:hAnsiTheme="minorHAnsi"/>
          <w:sz w:val="24"/>
          <w:szCs w:val="24"/>
        </w:rPr>
      </w:pPr>
      <w:r w:rsidRPr="00EB28D3">
        <w:rPr>
          <w:rFonts w:asciiTheme="minorHAnsi" w:hAnsiTheme="minorHAnsi"/>
          <w:sz w:val="24"/>
          <w:szCs w:val="24"/>
        </w:rPr>
        <w:t>Gegen Ende des 19. Jahrhunderts etablierte sich das traditionelle Solera-System der Sherry-Hersteller auch bei den Kellermeistern der Brandy-Häuser. So begannen Alexan</w:t>
      </w:r>
      <w:r w:rsidR="0038100C" w:rsidRPr="00EB28D3">
        <w:rPr>
          <w:rFonts w:asciiTheme="minorHAnsi" w:hAnsiTheme="minorHAnsi"/>
          <w:sz w:val="24"/>
          <w:szCs w:val="24"/>
        </w:rPr>
        <w:t>der Williams und Arthur Humbert,</w:t>
      </w:r>
      <w:r w:rsidRPr="00EB28D3">
        <w:rPr>
          <w:rFonts w:asciiTheme="minorHAnsi" w:hAnsiTheme="minorHAnsi"/>
          <w:sz w:val="24"/>
          <w:szCs w:val="24"/>
        </w:rPr>
        <w:t xml:space="preserve"> bald darauf auch zwei der erfolgreichsten Sherry-Produzenten ihrer Zeit,</w:t>
      </w:r>
      <w:r w:rsidR="00591637">
        <w:rPr>
          <w:rFonts w:asciiTheme="minorHAnsi" w:hAnsiTheme="minorHAnsi"/>
          <w:sz w:val="24"/>
          <w:szCs w:val="24"/>
        </w:rPr>
        <w:t xml:space="preserve"> im Jahr</w:t>
      </w:r>
      <w:r w:rsidRPr="00EB28D3">
        <w:rPr>
          <w:rFonts w:asciiTheme="minorHAnsi" w:hAnsiTheme="minorHAnsi"/>
          <w:sz w:val="24"/>
          <w:szCs w:val="24"/>
        </w:rPr>
        <w:t xml:space="preserve"> </w:t>
      </w:r>
      <w:r w:rsidR="00D60862">
        <w:rPr>
          <w:rFonts w:asciiTheme="minorHAnsi" w:hAnsiTheme="minorHAnsi"/>
          <w:sz w:val="24"/>
          <w:szCs w:val="24"/>
        </w:rPr>
        <w:t>1</w:t>
      </w:r>
      <w:r w:rsidRPr="00EB28D3">
        <w:rPr>
          <w:rFonts w:asciiTheme="minorHAnsi" w:hAnsiTheme="minorHAnsi"/>
          <w:sz w:val="24"/>
          <w:szCs w:val="24"/>
        </w:rPr>
        <w:t>877 mit der Produktion der edlen Spirituose. 1945 wurde die Marke Gran Duque de Alba auf den Markt gebracht. Die Nachfahren des namensgebenden Gran Duque d’Alba, dem Herzog von Alba, standen zu dieser Zeit in enger Beziehung zur Bodegas Williams &amp; Humbert und galten als hochengagierte Förderer der spanischen Brandy-Kultur.</w:t>
      </w:r>
    </w:p>
    <w:p w:rsidR="00C32EB9" w:rsidRDefault="000A5ADD" w:rsidP="009B7E73">
      <w:pPr>
        <w:jc w:val="both"/>
        <w:rPr>
          <w:rFonts w:asciiTheme="minorHAnsi" w:hAnsiTheme="minorHAnsi"/>
          <w:sz w:val="24"/>
          <w:szCs w:val="24"/>
        </w:rPr>
      </w:pPr>
      <w:r w:rsidRPr="00EB28D3">
        <w:rPr>
          <w:rFonts w:asciiTheme="minorHAnsi" w:hAnsiTheme="minorHAnsi"/>
          <w:sz w:val="24"/>
          <w:szCs w:val="24"/>
        </w:rPr>
        <w:t xml:space="preserve">Trockene, gehaltvolle Grundweine sind die Basis für die Herstellung von Gran Duque D’Alba </w:t>
      </w:r>
      <w:r w:rsidR="00D60862">
        <w:rPr>
          <w:rFonts w:asciiTheme="minorHAnsi" w:hAnsiTheme="minorHAnsi"/>
          <w:sz w:val="24"/>
          <w:szCs w:val="24"/>
        </w:rPr>
        <w:t>Brandys</w:t>
      </w:r>
      <w:r w:rsidRPr="00EB28D3">
        <w:rPr>
          <w:rFonts w:asciiTheme="minorHAnsi" w:hAnsiTheme="minorHAnsi"/>
          <w:sz w:val="24"/>
          <w:szCs w:val="24"/>
        </w:rPr>
        <w:t>. Die „Holanda“ wird aus einer äußerst exklusiven Selektion von Palomino und Airen Weißwein gewonnen und in mit Eichenholz befeuerten Kupferkesseln langs</w:t>
      </w:r>
      <w:r w:rsidR="00E16E0F">
        <w:rPr>
          <w:rFonts w:asciiTheme="minorHAnsi" w:hAnsiTheme="minorHAnsi"/>
          <w:sz w:val="24"/>
          <w:szCs w:val="24"/>
        </w:rPr>
        <w:t>am auf 65° Celsius destilliert.</w:t>
      </w:r>
    </w:p>
    <w:p w:rsidR="009B7E73" w:rsidRDefault="009B7E73" w:rsidP="009B7E73">
      <w:pPr>
        <w:jc w:val="both"/>
        <w:rPr>
          <w:rFonts w:asciiTheme="minorHAnsi" w:hAnsiTheme="minorHAnsi"/>
          <w:sz w:val="24"/>
          <w:szCs w:val="24"/>
        </w:rPr>
      </w:pPr>
    </w:p>
    <w:p w:rsidR="009B7E73" w:rsidRPr="00EB28D3" w:rsidRDefault="009B7E73" w:rsidP="009B7E73">
      <w:pPr>
        <w:jc w:val="both"/>
        <w:rPr>
          <w:rFonts w:asciiTheme="minorHAnsi" w:hAnsiTheme="minorHAnsi"/>
          <w:sz w:val="24"/>
          <w:szCs w:val="24"/>
        </w:rPr>
      </w:pPr>
    </w:p>
    <w:p w:rsidR="005907A6" w:rsidRPr="00EB28D3" w:rsidRDefault="005907A6" w:rsidP="008125AF">
      <w:pPr>
        <w:spacing w:after="240"/>
        <w:rPr>
          <w:rFonts w:asciiTheme="minorHAnsi" w:hAnsiTheme="minorHAnsi"/>
          <w:b/>
          <w:bCs/>
          <w:caps/>
          <w:sz w:val="24"/>
          <w:szCs w:val="24"/>
        </w:rPr>
      </w:pPr>
      <w:r w:rsidRPr="00EB28D3">
        <w:rPr>
          <w:rFonts w:asciiTheme="minorHAnsi" w:hAnsiTheme="minorHAnsi"/>
          <w:b/>
          <w:bCs/>
          <w:caps/>
          <w:sz w:val="24"/>
          <w:szCs w:val="24"/>
        </w:rPr>
        <w:t>Borco-Marken-Import</w:t>
      </w:r>
    </w:p>
    <w:p w:rsidR="00915E62" w:rsidRDefault="0038100C" w:rsidP="009B7E73">
      <w:pPr>
        <w:spacing w:line="240" w:lineRule="auto"/>
        <w:contextualSpacing/>
        <w:jc w:val="both"/>
        <w:rPr>
          <w:rFonts w:asciiTheme="minorHAnsi" w:hAnsiTheme="minorHAnsi" w:cs="Arial"/>
          <w:sz w:val="24"/>
          <w:szCs w:val="24"/>
        </w:rPr>
      </w:pPr>
      <w:r w:rsidRPr="00EB28D3">
        <w:rPr>
          <w:rFonts w:asciiTheme="minorHAnsi" w:hAnsiTheme="minorHAnsi" w:cs="Droid Sans"/>
          <w:sz w:val="24"/>
          <w:szCs w:val="24"/>
        </w:rPr>
        <w:t xml:space="preserve">Gran Duque </w:t>
      </w:r>
      <w:proofErr w:type="spellStart"/>
      <w:r w:rsidRPr="00EB28D3">
        <w:rPr>
          <w:rFonts w:asciiTheme="minorHAnsi" w:hAnsiTheme="minorHAnsi" w:cs="Droid Sans"/>
          <w:sz w:val="24"/>
          <w:szCs w:val="24"/>
        </w:rPr>
        <w:t>D´Alba</w:t>
      </w:r>
      <w:proofErr w:type="spellEnd"/>
      <w:r w:rsidRPr="00EB28D3">
        <w:rPr>
          <w:rFonts w:asciiTheme="minorHAnsi" w:hAnsiTheme="minorHAnsi" w:cs="Droid Sans"/>
          <w:sz w:val="24"/>
          <w:szCs w:val="24"/>
        </w:rPr>
        <w:t xml:space="preserve"> </w:t>
      </w:r>
      <w:r w:rsidR="00513CDD">
        <w:rPr>
          <w:rFonts w:asciiTheme="minorHAnsi" w:hAnsiTheme="minorHAnsi" w:cs="Droid Sans"/>
          <w:sz w:val="24"/>
          <w:szCs w:val="24"/>
        </w:rPr>
        <w:t>B</w:t>
      </w:r>
      <w:r w:rsidRPr="00EB28D3">
        <w:rPr>
          <w:rFonts w:asciiTheme="minorHAnsi" w:hAnsiTheme="minorHAnsi" w:cs="Droid Sans"/>
          <w:sz w:val="24"/>
          <w:szCs w:val="24"/>
        </w:rPr>
        <w:t>randy de Jerez wird in Deutschland und Österreich exklusiv von BORCO-MARKEN-IMPORT distribuiert.</w:t>
      </w:r>
      <w:r w:rsidRPr="00EB28D3">
        <w:rPr>
          <w:rFonts w:asciiTheme="minorHAnsi" w:hAnsiTheme="minorHAnsi" w:cs="Arial"/>
          <w:sz w:val="24"/>
          <w:szCs w:val="24"/>
        </w:rPr>
        <w:t xml:space="preserve"> </w:t>
      </w:r>
      <w:r w:rsidR="00915E62" w:rsidRPr="00EB28D3">
        <w:rPr>
          <w:rFonts w:asciiTheme="minorHAnsi" w:hAnsiTheme="minorHAnsi" w:cs="Arial"/>
          <w:caps/>
          <w:sz w:val="24"/>
          <w:szCs w:val="24"/>
        </w:rPr>
        <w:t>Borco</w:t>
      </w:r>
      <w:r w:rsidR="00915E62" w:rsidRPr="00EB28D3">
        <w:rPr>
          <w:rFonts w:asciiTheme="minorHAnsi" w:hAnsiTheme="minorHAnsi" w:cs="Arial"/>
          <w:sz w:val="24"/>
          <w:szCs w:val="24"/>
        </w:rPr>
        <w:t>, mit Sitz in Hamburg, ist einer der größten deutschen, österreichischen sowie europäischen Produzenten und Vermarkter inter</w:t>
      </w:r>
      <w:r w:rsidR="00D350D2">
        <w:rPr>
          <w:rFonts w:asciiTheme="minorHAnsi" w:hAnsiTheme="minorHAnsi" w:cs="Arial"/>
          <w:sz w:val="24"/>
          <w:szCs w:val="24"/>
        </w:rPr>
        <w:t>-</w:t>
      </w:r>
      <w:r w:rsidR="00915E62" w:rsidRPr="00EB28D3">
        <w:rPr>
          <w:rFonts w:asciiTheme="minorHAnsi" w:hAnsiTheme="minorHAnsi" w:cs="Arial"/>
          <w:sz w:val="24"/>
          <w:szCs w:val="24"/>
        </w:rPr>
        <w:t>nationaler Top Spirituosen Marken. Das Portfolio des unabhängigen Familien</w:t>
      </w:r>
      <w:r w:rsidR="00D350D2">
        <w:rPr>
          <w:rFonts w:asciiTheme="minorHAnsi" w:hAnsiTheme="minorHAnsi" w:cs="Arial"/>
          <w:sz w:val="24"/>
          <w:szCs w:val="24"/>
        </w:rPr>
        <w:t>unter</w:t>
      </w:r>
      <w:r w:rsidR="00915E62" w:rsidRPr="00EB28D3">
        <w:rPr>
          <w:rFonts w:asciiTheme="minorHAnsi" w:hAnsiTheme="minorHAnsi" w:cs="Arial"/>
          <w:sz w:val="24"/>
          <w:szCs w:val="24"/>
        </w:rPr>
        <w:t>nehmens, darunter in Deutschland und Österreich unter anderem auch Sierra Tequila, Russian Standard Vodka, Yeni Raki, Fernet-Branca und Lanson Champagne deckt fast alle wichtigen internationalen Segmente ab und ist in seiner Stärke und G</w:t>
      </w:r>
      <w:r w:rsidR="000A5ADD" w:rsidRPr="00EB28D3">
        <w:rPr>
          <w:rFonts w:asciiTheme="minorHAnsi" w:hAnsiTheme="minorHAnsi" w:cs="Arial"/>
          <w:sz w:val="24"/>
          <w:szCs w:val="24"/>
        </w:rPr>
        <w:t>eschlossenheit sicher einmalig.</w:t>
      </w:r>
    </w:p>
    <w:p w:rsidR="009B7E73" w:rsidRDefault="009B7E73" w:rsidP="009B7E73">
      <w:pPr>
        <w:spacing w:line="240" w:lineRule="auto"/>
        <w:contextualSpacing/>
        <w:jc w:val="both"/>
        <w:rPr>
          <w:rFonts w:asciiTheme="minorHAnsi" w:hAnsiTheme="minorHAnsi" w:cs="Arial"/>
          <w:sz w:val="24"/>
          <w:szCs w:val="24"/>
        </w:rPr>
      </w:pPr>
    </w:p>
    <w:p w:rsidR="009B7E73" w:rsidRDefault="009B7E73" w:rsidP="009B7E73">
      <w:pPr>
        <w:spacing w:line="240" w:lineRule="auto"/>
        <w:contextualSpacing/>
        <w:jc w:val="both"/>
        <w:rPr>
          <w:rFonts w:asciiTheme="minorHAnsi" w:hAnsiTheme="minorHAnsi" w:cs="Arial"/>
          <w:sz w:val="24"/>
          <w:szCs w:val="24"/>
        </w:rPr>
      </w:pPr>
    </w:p>
    <w:p w:rsidR="009B7E73" w:rsidRPr="00EB28D3" w:rsidRDefault="009B7E73" w:rsidP="009B7E73">
      <w:pPr>
        <w:spacing w:line="240" w:lineRule="auto"/>
        <w:contextualSpacing/>
        <w:jc w:val="both"/>
        <w:rPr>
          <w:rFonts w:asciiTheme="minorHAnsi" w:hAnsiTheme="minorHAnsi" w:cs="Arial"/>
          <w:sz w:val="24"/>
          <w:szCs w:val="24"/>
        </w:rPr>
      </w:pPr>
    </w:p>
    <w:p w:rsidR="00915E62" w:rsidRPr="00EB28D3" w:rsidRDefault="00915E62" w:rsidP="004B5C46">
      <w:pPr>
        <w:spacing w:line="240" w:lineRule="auto"/>
        <w:contextualSpacing/>
        <w:jc w:val="both"/>
        <w:rPr>
          <w:rFonts w:asciiTheme="minorHAnsi" w:hAnsiTheme="minorHAnsi" w:cs="Arial"/>
          <w:b/>
          <w:sz w:val="20"/>
          <w:szCs w:val="20"/>
        </w:rPr>
      </w:pPr>
    </w:p>
    <w:p w:rsidR="004B5C46" w:rsidRPr="00EB28D3" w:rsidRDefault="004B5C46" w:rsidP="004B5C46">
      <w:pPr>
        <w:spacing w:line="240" w:lineRule="auto"/>
        <w:contextualSpacing/>
        <w:jc w:val="both"/>
        <w:rPr>
          <w:rFonts w:asciiTheme="minorHAnsi" w:hAnsiTheme="minorHAnsi" w:cs="Arial"/>
          <w:b/>
          <w:sz w:val="20"/>
          <w:szCs w:val="20"/>
        </w:rPr>
      </w:pPr>
      <w:r w:rsidRPr="00EB28D3">
        <w:rPr>
          <w:rFonts w:asciiTheme="minorHAnsi" w:hAnsiTheme="minorHAnsi" w:cs="Arial"/>
          <w:b/>
          <w:sz w:val="20"/>
          <w:szCs w:val="20"/>
        </w:rPr>
        <w:t>Für weitere Informationen wenden Sie sich gern an:</w:t>
      </w:r>
    </w:p>
    <w:p w:rsidR="004B5C46" w:rsidRPr="00EB28D3" w:rsidRDefault="004B5C46" w:rsidP="004B5C46">
      <w:pPr>
        <w:spacing w:line="240" w:lineRule="auto"/>
        <w:contextualSpacing/>
        <w:jc w:val="both"/>
        <w:rPr>
          <w:rFonts w:asciiTheme="minorHAnsi" w:hAnsiTheme="minorHAnsi" w:cs="Arial"/>
          <w:sz w:val="6"/>
          <w:szCs w:val="6"/>
        </w:rPr>
      </w:pPr>
    </w:p>
    <w:p w:rsidR="004B5C46" w:rsidRPr="00EB28D3" w:rsidRDefault="004B5C46" w:rsidP="004B5C46">
      <w:pPr>
        <w:spacing w:line="240" w:lineRule="auto"/>
        <w:contextualSpacing/>
        <w:jc w:val="both"/>
        <w:rPr>
          <w:rFonts w:asciiTheme="minorHAnsi" w:hAnsiTheme="minorHAnsi" w:cs="Arial"/>
          <w:sz w:val="20"/>
          <w:szCs w:val="20"/>
        </w:rPr>
      </w:pPr>
      <w:r w:rsidRPr="00EB28D3">
        <w:rPr>
          <w:rFonts w:asciiTheme="minorHAnsi" w:hAnsiTheme="minorHAnsi" w:cs="Arial"/>
          <w:sz w:val="20"/>
          <w:szCs w:val="20"/>
          <w:lang w:val="en-US"/>
        </w:rPr>
        <w:t xml:space="preserve">BORCO-Marken-Import Matthiesen GmbH &amp; Co. </w:t>
      </w:r>
      <w:r w:rsidR="00094B5D" w:rsidRPr="00EB28D3">
        <w:rPr>
          <w:rFonts w:asciiTheme="minorHAnsi" w:hAnsiTheme="minorHAnsi" w:cs="Arial"/>
          <w:sz w:val="20"/>
          <w:szCs w:val="20"/>
        </w:rPr>
        <w:t>KG</w:t>
      </w:r>
    </w:p>
    <w:p w:rsidR="004B5C46" w:rsidRPr="00EB28D3" w:rsidRDefault="004B5C46" w:rsidP="004B5C46">
      <w:pPr>
        <w:spacing w:line="240" w:lineRule="auto"/>
        <w:contextualSpacing/>
        <w:jc w:val="both"/>
        <w:rPr>
          <w:rFonts w:asciiTheme="minorHAnsi" w:hAnsiTheme="minorHAnsi" w:cs="Arial"/>
          <w:sz w:val="20"/>
          <w:szCs w:val="20"/>
        </w:rPr>
      </w:pPr>
      <w:r w:rsidRPr="00EB28D3">
        <w:rPr>
          <w:rFonts w:asciiTheme="minorHAnsi" w:hAnsiTheme="minorHAnsi" w:cs="Arial"/>
          <w:sz w:val="20"/>
          <w:szCs w:val="20"/>
        </w:rPr>
        <w:t>Winsbergring 12-22, 22525 Hamburg</w:t>
      </w:r>
    </w:p>
    <w:p w:rsidR="004B5C46" w:rsidRPr="00EB28D3" w:rsidRDefault="004B5C46" w:rsidP="004B5C46">
      <w:pPr>
        <w:spacing w:line="240" w:lineRule="auto"/>
        <w:contextualSpacing/>
        <w:jc w:val="both"/>
        <w:rPr>
          <w:rFonts w:asciiTheme="minorHAnsi" w:hAnsiTheme="minorHAnsi" w:cs="Arial"/>
          <w:sz w:val="20"/>
          <w:szCs w:val="20"/>
        </w:rPr>
      </w:pPr>
      <w:r w:rsidRPr="00EB28D3">
        <w:rPr>
          <w:rFonts w:asciiTheme="minorHAnsi" w:hAnsiTheme="minorHAnsi" w:cs="Arial"/>
          <w:sz w:val="20"/>
          <w:szCs w:val="20"/>
        </w:rPr>
        <w:t>Telefon +49 40 85 31 6-0</w:t>
      </w:r>
    </w:p>
    <w:p w:rsidR="004B5C46" w:rsidRPr="00EB28D3" w:rsidRDefault="004B5C46" w:rsidP="004B5C46">
      <w:pPr>
        <w:spacing w:line="240" w:lineRule="auto"/>
        <w:contextualSpacing/>
        <w:jc w:val="both"/>
        <w:rPr>
          <w:rFonts w:asciiTheme="minorHAnsi" w:hAnsiTheme="minorHAnsi" w:cs="Arial"/>
          <w:sz w:val="20"/>
          <w:szCs w:val="20"/>
        </w:rPr>
      </w:pPr>
      <w:r w:rsidRPr="00EB28D3">
        <w:rPr>
          <w:rFonts w:asciiTheme="minorHAnsi" w:hAnsiTheme="minorHAnsi" w:cs="Arial"/>
          <w:sz w:val="20"/>
          <w:szCs w:val="20"/>
        </w:rPr>
        <w:t>E-Mail: infoline@borco.com</w:t>
      </w:r>
    </w:p>
    <w:p w:rsidR="004B5C46" w:rsidRPr="00EB28D3" w:rsidRDefault="004B5C46" w:rsidP="004B5C46">
      <w:pPr>
        <w:spacing w:line="240" w:lineRule="auto"/>
        <w:contextualSpacing/>
        <w:jc w:val="both"/>
        <w:rPr>
          <w:rFonts w:asciiTheme="minorHAnsi" w:hAnsiTheme="minorHAnsi" w:cs="Arial"/>
          <w:sz w:val="20"/>
          <w:szCs w:val="20"/>
        </w:rPr>
      </w:pPr>
      <w:r w:rsidRPr="00EB28D3">
        <w:rPr>
          <w:rFonts w:asciiTheme="minorHAnsi" w:hAnsiTheme="minorHAnsi" w:cs="Arial"/>
          <w:sz w:val="20"/>
          <w:szCs w:val="20"/>
        </w:rPr>
        <w:t>www.borco.com</w:t>
      </w:r>
    </w:p>
    <w:p w:rsidR="004B5C46" w:rsidRPr="00EB28D3" w:rsidRDefault="004B5C46" w:rsidP="004B5C46">
      <w:pPr>
        <w:spacing w:line="240" w:lineRule="auto"/>
        <w:contextualSpacing/>
        <w:rPr>
          <w:rFonts w:asciiTheme="minorHAnsi" w:hAnsiTheme="minorHAnsi"/>
          <w:sz w:val="20"/>
          <w:szCs w:val="20"/>
        </w:rPr>
      </w:pPr>
    </w:p>
    <w:sectPr w:rsidR="004B5C46" w:rsidRPr="00EB28D3" w:rsidSect="003C70FA">
      <w:headerReference w:type="default" r:id="rId6"/>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FE3" w:rsidRDefault="00577FE3" w:rsidP="008125AF">
      <w:pPr>
        <w:spacing w:after="0" w:line="240" w:lineRule="auto"/>
      </w:pPr>
      <w:r>
        <w:separator/>
      </w:r>
    </w:p>
  </w:endnote>
  <w:endnote w:type="continuationSeparator" w:id="0">
    <w:p w:rsidR="00577FE3" w:rsidRDefault="00577FE3" w:rsidP="008125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Droid Sans">
    <w:altName w:val="Arial"/>
    <w:charset w:val="00"/>
    <w:family w:val="swiss"/>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FE3" w:rsidRDefault="00577FE3" w:rsidP="008125AF">
      <w:pPr>
        <w:spacing w:after="0" w:line="240" w:lineRule="auto"/>
      </w:pPr>
      <w:r>
        <w:separator/>
      </w:r>
    </w:p>
  </w:footnote>
  <w:footnote w:type="continuationSeparator" w:id="0">
    <w:p w:rsidR="00577FE3" w:rsidRDefault="00577FE3" w:rsidP="008125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A5D" w:rsidRDefault="009B7E73" w:rsidP="009B7E73">
    <w:pPr>
      <w:pStyle w:val="Kopfzeile"/>
      <w:jc w:val="center"/>
      <w:rPr>
        <w:b/>
      </w:rPr>
    </w:pPr>
    <w:r w:rsidRPr="009B7E73">
      <w:rPr>
        <w:b/>
      </w:rPr>
      <w:t>Pressemitteilung</w:t>
    </w:r>
  </w:p>
  <w:p w:rsidR="009B7E73" w:rsidRDefault="009B7E73" w:rsidP="009B7E73">
    <w:pPr>
      <w:pStyle w:val="Kopfzeile"/>
      <w:jc w:val="center"/>
    </w:pPr>
    <w:r w:rsidRPr="009B7E73">
      <w:rPr>
        <w:b/>
        <w:noProof/>
        <w:lang w:eastAsia="de-DE"/>
      </w:rPr>
      <w:drawing>
        <wp:inline distT="0" distB="0" distL="0" distR="0">
          <wp:extent cx="1847321" cy="1476000"/>
          <wp:effectExtent l="19050" t="0" r="529" b="0"/>
          <wp:docPr id="6" name="Grafik 4" descr="logo + du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duque.jpg"/>
                  <pic:cNvPicPr/>
                </pic:nvPicPr>
                <pic:blipFill>
                  <a:blip r:embed="rId1"/>
                  <a:stretch>
                    <a:fillRect/>
                  </a:stretch>
                </pic:blipFill>
                <pic:spPr>
                  <a:xfrm>
                    <a:off x="0" y="0"/>
                    <a:ext cx="1847321" cy="1476000"/>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rsids>
    <w:rsidRoot w:val="005907A6"/>
    <w:rsid w:val="00076CCC"/>
    <w:rsid w:val="00094B5D"/>
    <w:rsid w:val="000A5ADD"/>
    <w:rsid w:val="000F1468"/>
    <w:rsid w:val="000F489D"/>
    <w:rsid w:val="000F7FBA"/>
    <w:rsid w:val="00126C65"/>
    <w:rsid w:val="0013205B"/>
    <w:rsid w:val="00137773"/>
    <w:rsid w:val="001453D9"/>
    <w:rsid w:val="00192B62"/>
    <w:rsid w:val="001C3EF9"/>
    <w:rsid w:val="001D4781"/>
    <w:rsid w:val="001F1D5A"/>
    <w:rsid w:val="00200967"/>
    <w:rsid w:val="002724E4"/>
    <w:rsid w:val="002A5A24"/>
    <w:rsid w:val="002B2542"/>
    <w:rsid w:val="003178B2"/>
    <w:rsid w:val="003277C8"/>
    <w:rsid w:val="003306DD"/>
    <w:rsid w:val="00362E31"/>
    <w:rsid w:val="0038100C"/>
    <w:rsid w:val="003B25BB"/>
    <w:rsid w:val="003B5645"/>
    <w:rsid w:val="003C70FA"/>
    <w:rsid w:val="003F758D"/>
    <w:rsid w:val="004056EC"/>
    <w:rsid w:val="00416097"/>
    <w:rsid w:val="00423222"/>
    <w:rsid w:val="00432B7D"/>
    <w:rsid w:val="00456D2F"/>
    <w:rsid w:val="004A7129"/>
    <w:rsid w:val="004B5C46"/>
    <w:rsid w:val="004C3402"/>
    <w:rsid w:val="00511E09"/>
    <w:rsid w:val="005133D1"/>
    <w:rsid w:val="00513CDD"/>
    <w:rsid w:val="0055228B"/>
    <w:rsid w:val="00577FE3"/>
    <w:rsid w:val="0059016C"/>
    <w:rsid w:val="005907A6"/>
    <w:rsid w:val="00591637"/>
    <w:rsid w:val="005C0CAF"/>
    <w:rsid w:val="006415F1"/>
    <w:rsid w:val="006A31F9"/>
    <w:rsid w:val="006B01F6"/>
    <w:rsid w:val="006B13EC"/>
    <w:rsid w:val="006B639F"/>
    <w:rsid w:val="006B7366"/>
    <w:rsid w:val="006C7CCB"/>
    <w:rsid w:val="00755EE0"/>
    <w:rsid w:val="00796A43"/>
    <w:rsid w:val="007A6620"/>
    <w:rsid w:val="007C02B1"/>
    <w:rsid w:val="00802716"/>
    <w:rsid w:val="008125AF"/>
    <w:rsid w:val="00814AE4"/>
    <w:rsid w:val="00824729"/>
    <w:rsid w:val="008252DB"/>
    <w:rsid w:val="0085151A"/>
    <w:rsid w:val="008825F1"/>
    <w:rsid w:val="008B31DC"/>
    <w:rsid w:val="008C01EC"/>
    <w:rsid w:val="008C3FFB"/>
    <w:rsid w:val="008F1B22"/>
    <w:rsid w:val="00915E62"/>
    <w:rsid w:val="00915FD5"/>
    <w:rsid w:val="009566CE"/>
    <w:rsid w:val="00956EB5"/>
    <w:rsid w:val="009B7E73"/>
    <w:rsid w:val="009C62BC"/>
    <w:rsid w:val="009D0190"/>
    <w:rsid w:val="009E02D5"/>
    <w:rsid w:val="009E319C"/>
    <w:rsid w:val="009E3929"/>
    <w:rsid w:val="009F0A0A"/>
    <w:rsid w:val="00A11B0D"/>
    <w:rsid w:val="00A1693F"/>
    <w:rsid w:val="00A43B5C"/>
    <w:rsid w:val="00A735BE"/>
    <w:rsid w:val="00AB025A"/>
    <w:rsid w:val="00B05FFD"/>
    <w:rsid w:val="00B21F31"/>
    <w:rsid w:val="00B918D6"/>
    <w:rsid w:val="00BD28BC"/>
    <w:rsid w:val="00C07C45"/>
    <w:rsid w:val="00C27572"/>
    <w:rsid w:val="00C32EB9"/>
    <w:rsid w:val="00C91782"/>
    <w:rsid w:val="00D350D2"/>
    <w:rsid w:val="00D60862"/>
    <w:rsid w:val="00D94A18"/>
    <w:rsid w:val="00DA5F85"/>
    <w:rsid w:val="00DB289A"/>
    <w:rsid w:val="00DF1A5D"/>
    <w:rsid w:val="00E16E0F"/>
    <w:rsid w:val="00E510E3"/>
    <w:rsid w:val="00E8044D"/>
    <w:rsid w:val="00EB28D3"/>
    <w:rsid w:val="00ED1201"/>
    <w:rsid w:val="00ED70D6"/>
    <w:rsid w:val="00EF1E5C"/>
    <w:rsid w:val="00FA4B4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907A6"/>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566CE"/>
    <w:pPr>
      <w:spacing w:after="0" w:line="240" w:lineRule="auto"/>
    </w:pPr>
    <w:rPr>
      <w:rFonts w:ascii="Segoe UI" w:hAnsi="Segoe UI"/>
      <w:sz w:val="18"/>
      <w:szCs w:val="18"/>
    </w:rPr>
  </w:style>
  <w:style w:type="character" w:customStyle="1" w:styleId="SprechblasentextZchn">
    <w:name w:val="Sprechblasentext Zchn"/>
    <w:link w:val="Sprechblasentext"/>
    <w:uiPriority w:val="99"/>
    <w:semiHidden/>
    <w:rsid w:val="009566CE"/>
    <w:rPr>
      <w:rFonts w:ascii="Segoe UI" w:hAnsi="Segoe UI" w:cs="Segoe UI"/>
      <w:sz w:val="18"/>
      <w:szCs w:val="18"/>
      <w:lang w:eastAsia="en-US"/>
    </w:rPr>
  </w:style>
  <w:style w:type="paragraph" w:styleId="Kopfzeile">
    <w:name w:val="header"/>
    <w:basedOn w:val="Standard"/>
    <w:link w:val="KopfzeileZchn"/>
    <w:uiPriority w:val="99"/>
    <w:unhideWhenUsed/>
    <w:rsid w:val="008125AF"/>
    <w:pPr>
      <w:tabs>
        <w:tab w:val="center" w:pos="4536"/>
        <w:tab w:val="right" w:pos="9072"/>
      </w:tabs>
    </w:pPr>
  </w:style>
  <w:style w:type="character" w:customStyle="1" w:styleId="KopfzeileZchn">
    <w:name w:val="Kopfzeile Zchn"/>
    <w:basedOn w:val="Absatz-Standardschriftart"/>
    <w:link w:val="Kopfzeile"/>
    <w:uiPriority w:val="99"/>
    <w:rsid w:val="008125AF"/>
    <w:rPr>
      <w:sz w:val="22"/>
      <w:szCs w:val="22"/>
      <w:lang w:eastAsia="en-US"/>
    </w:rPr>
  </w:style>
  <w:style w:type="paragraph" w:styleId="Fuzeile">
    <w:name w:val="footer"/>
    <w:basedOn w:val="Standard"/>
    <w:link w:val="FuzeileZchn"/>
    <w:uiPriority w:val="99"/>
    <w:semiHidden/>
    <w:unhideWhenUsed/>
    <w:rsid w:val="008125AF"/>
    <w:pPr>
      <w:tabs>
        <w:tab w:val="center" w:pos="4536"/>
        <w:tab w:val="right" w:pos="9072"/>
      </w:tabs>
    </w:pPr>
  </w:style>
  <w:style w:type="character" w:customStyle="1" w:styleId="FuzeileZchn">
    <w:name w:val="Fußzeile Zchn"/>
    <w:basedOn w:val="Absatz-Standardschriftart"/>
    <w:link w:val="Fuzeile"/>
    <w:uiPriority w:val="99"/>
    <w:semiHidden/>
    <w:rsid w:val="008125AF"/>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00342289">
      <w:bodyDiv w:val="1"/>
      <w:marLeft w:val="0"/>
      <w:marRight w:val="0"/>
      <w:marTop w:val="0"/>
      <w:marBottom w:val="0"/>
      <w:divBdr>
        <w:top w:val="none" w:sz="0" w:space="0" w:color="auto"/>
        <w:left w:val="none" w:sz="0" w:space="0" w:color="auto"/>
        <w:bottom w:val="none" w:sz="0" w:space="0" w:color="auto"/>
        <w:right w:val="none" w:sz="0" w:space="0" w:color="auto"/>
      </w:divBdr>
    </w:div>
    <w:div w:id="244608751">
      <w:bodyDiv w:val="1"/>
      <w:marLeft w:val="0"/>
      <w:marRight w:val="0"/>
      <w:marTop w:val="0"/>
      <w:marBottom w:val="0"/>
      <w:divBdr>
        <w:top w:val="none" w:sz="0" w:space="0" w:color="auto"/>
        <w:left w:val="none" w:sz="0" w:space="0" w:color="auto"/>
        <w:bottom w:val="none" w:sz="0" w:space="0" w:color="auto"/>
        <w:right w:val="none" w:sz="0" w:space="0" w:color="auto"/>
      </w:divBdr>
    </w:div>
    <w:div w:id="346831145">
      <w:bodyDiv w:val="1"/>
      <w:marLeft w:val="0"/>
      <w:marRight w:val="0"/>
      <w:marTop w:val="0"/>
      <w:marBottom w:val="0"/>
      <w:divBdr>
        <w:top w:val="none" w:sz="0" w:space="0" w:color="auto"/>
        <w:left w:val="none" w:sz="0" w:space="0" w:color="auto"/>
        <w:bottom w:val="none" w:sz="0" w:space="0" w:color="auto"/>
        <w:right w:val="none" w:sz="0" w:space="0" w:color="auto"/>
      </w:divBdr>
      <w:divsChild>
        <w:div w:id="986056328">
          <w:marLeft w:val="0"/>
          <w:marRight w:val="0"/>
          <w:marTop w:val="0"/>
          <w:marBottom w:val="0"/>
          <w:divBdr>
            <w:top w:val="none" w:sz="0" w:space="0" w:color="auto"/>
            <w:left w:val="none" w:sz="0" w:space="0" w:color="auto"/>
            <w:bottom w:val="none" w:sz="0" w:space="0" w:color="auto"/>
            <w:right w:val="none" w:sz="0" w:space="0" w:color="auto"/>
          </w:divBdr>
          <w:divsChild>
            <w:div w:id="1341158249">
              <w:marLeft w:val="0"/>
              <w:marRight w:val="0"/>
              <w:marTop w:val="0"/>
              <w:marBottom w:val="0"/>
              <w:divBdr>
                <w:top w:val="none" w:sz="0" w:space="0" w:color="auto"/>
                <w:left w:val="none" w:sz="0" w:space="0" w:color="auto"/>
                <w:bottom w:val="none" w:sz="0" w:space="0" w:color="auto"/>
                <w:right w:val="none" w:sz="0" w:space="0" w:color="auto"/>
              </w:divBdr>
              <w:divsChild>
                <w:div w:id="1593665532">
                  <w:marLeft w:val="0"/>
                  <w:marRight w:val="0"/>
                  <w:marTop w:val="0"/>
                  <w:marBottom w:val="0"/>
                  <w:divBdr>
                    <w:top w:val="none" w:sz="0" w:space="0" w:color="auto"/>
                    <w:left w:val="none" w:sz="0" w:space="0" w:color="auto"/>
                    <w:bottom w:val="none" w:sz="0" w:space="0" w:color="auto"/>
                    <w:right w:val="none" w:sz="0" w:space="0" w:color="auto"/>
                  </w:divBdr>
                  <w:divsChild>
                    <w:div w:id="548079993">
                      <w:marLeft w:val="0"/>
                      <w:marRight w:val="0"/>
                      <w:marTop w:val="0"/>
                      <w:marBottom w:val="0"/>
                      <w:divBdr>
                        <w:top w:val="none" w:sz="0" w:space="0" w:color="auto"/>
                        <w:left w:val="none" w:sz="0" w:space="0" w:color="auto"/>
                        <w:bottom w:val="none" w:sz="0" w:space="0" w:color="auto"/>
                        <w:right w:val="none" w:sz="0" w:space="0" w:color="auto"/>
                      </w:divBdr>
                      <w:divsChild>
                        <w:div w:id="904529357">
                          <w:marLeft w:val="0"/>
                          <w:marRight w:val="0"/>
                          <w:marTop w:val="0"/>
                          <w:marBottom w:val="0"/>
                          <w:divBdr>
                            <w:top w:val="none" w:sz="0" w:space="0" w:color="auto"/>
                            <w:left w:val="none" w:sz="0" w:space="0" w:color="auto"/>
                            <w:bottom w:val="none" w:sz="0" w:space="0" w:color="auto"/>
                            <w:right w:val="none" w:sz="0" w:space="0" w:color="auto"/>
                          </w:divBdr>
                          <w:divsChild>
                            <w:div w:id="1230114715">
                              <w:marLeft w:val="0"/>
                              <w:marRight w:val="0"/>
                              <w:marTop w:val="0"/>
                              <w:marBottom w:val="0"/>
                              <w:divBdr>
                                <w:top w:val="none" w:sz="0" w:space="0" w:color="auto"/>
                                <w:left w:val="none" w:sz="0" w:space="0" w:color="auto"/>
                                <w:bottom w:val="none" w:sz="0" w:space="0" w:color="auto"/>
                                <w:right w:val="none" w:sz="0" w:space="0" w:color="auto"/>
                              </w:divBdr>
                              <w:divsChild>
                                <w:div w:id="47160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320933">
      <w:bodyDiv w:val="1"/>
      <w:marLeft w:val="0"/>
      <w:marRight w:val="0"/>
      <w:marTop w:val="0"/>
      <w:marBottom w:val="0"/>
      <w:divBdr>
        <w:top w:val="none" w:sz="0" w:space="0" w:color="auto"/>
        <w:left w:val="none" w:sz="0" w:space="0" w:color="auto"/>
        <w:bottom w:val="none" w:sz="0" w:space="0" w:color="auto"/>
        <w:right w:val="none" w:sz="0" w:space="0" w:color="auto"/>
      </w:divBdr>
      <w:divsChild>
        <w:div w:id="253441639">
          <w:marLeft w:val="0"/>
          <w:marRight w:val="0"/>
          <w:marTop w:val="0"/>
          <w:marBottom w:val="0"/>
          <w:divBdr>
            <w:top w:val="none" w:sz="0" w:space="0" w:color="auto"/>
            <w:left w:val="none" w:sz="0" w:space="0" w:color="auto"/>
            <w:bottom w:val="none" w:sz="0" w:space="0" w:color="auto"/>
            <w:right w:val="none" w:sz="0" w:space="0" w:color="auto"/>
          </w:divBdr>
          <w:divsChild>
            <w:div w:id="643656482">
              <w:marLeft w:val="0"/>
              <w:marRight w:val="0"/>
              <w:marTop w:val="0"/>
              <w:marBottom w:val="0"/>
              <w:divBdr>
                <w:top w:val="none" w:sz="0" w:space="0" w:color="auto"/>
                <w:left w:val="none" w:sz="0" w:space="0" w:color="auto"/>
                <w:bottom w:val="none" w:sz="0" w:space="0" w:color="auto"/>
                <w:right w:val="none" w:sz="0" w:space="0" w:color="auto"/>
              </w:divBdr>
              <w:divsChild>
                <w:div w:id="1372455273">
                  <w:marLeft w:val="0"/>
                  <w:marRight w:val="0"/>
                  <w:marTop w:val="0"/>
                  <w:marBottom w:val="0"/>
                  <w:divBdr>
                    <w:top w:val="none" w:sz="0" w:space="0" w:color="auto"/>
                    <w:left w:val="none" w:sz="0" w:space="0" w:color="auto"/>
                    <w:bottom w:val="none" w:sz="0" w:space="0" w:color="auto"/>
                    <w:right w:val="none" w:sz="0" w:space="0" w:color="auto"/>
                  </w:divBdr>
                  <w:divsChild>
                    <w:div w:id="1233468529">
                      <w:marLeft w:val="0"/>
                      <w:marRight w:val="0"/>
                      <w:marTop w:val="0"/>
                      <w:marBottom w:val="0"/>
                      <w:divBdr>
                        <w:top w:val="none" w:sz="0" w:space="0" w:color="auto"/>
                        <w:left w:val="none" w:sz="0" w:space="0" w:color="auto"/>
                        <w:bottom w:val="none" w:sz="0" w:space="0" w:color="auto"/>
                        <w:right w:val="none" w:sz="0" w:space="0" w:color="auto"/>
                      </w:divBdr>
                      <w:divsChild>
                        <w:div w:id="655257546">
                          <w:marLeft w:val="0"/>
                          <w:marRight w:val="0"/>
                          <w:marTop w:val="0"/>
                          <w:marBottom w:val="0"/>
                          <w:divBdr>
                            <w:top w:val="none" w:sz="0" w:space="0" w:color="auto"/>
                            <w:left w:val="none" w:sz="0" w:space="0" w:color="auto"/>
                            <w:bottom w:val="none" w:sz="0" w:space="0" w:color="auto"/>
                            <w:right w:val="none" w:sz="0" w:space="0" w:color="auto"/>
                          </w:divBdr>
                          <w:divsChild>
                            <w:div w:id="1139229495">
                              <w:marLeft w:val="0"/>
                              <w:marRight w:val="0"/>
                              <w:marTop w:val="0"/>
                              <w:marBottom w:val="0"/>
                              <w:divBdr>
                                <w:top w:val="none" w:sz="0" w:space="0" w:color="auto"/>
                                <w:left w:val="none" w:sz="0" w:space="0" w:color="auto"/>
                                <w:bottom w:val="none" w:sz="0" w:space="0" w:color="auto"/>
                                <w:right w:val="none" w:sz="0" w:space="0" w:color="auto"/>
                              </w:divBdr>
                              <w:divsChild>
                                <w:div w:id="1662922577">
                                  <w:marLeft w:val="0"/>
                                  <w:marRight w:val="0"/>
                                  <w:marTop w:val="0"/>
                                  <w:marBottom w:val="0"/>
                                  <w:divBdr>
                                    <w:top w:val="none" w:sz="0" w:space="0" w:color="auto"/>
                                    <w:left w:val="none" w:sz="0" w:space="0" w:color="auto"/>
                                    <w:bottom w:val="none" w:sz="0" w:space="0" w:color="auto"/>
                                    <w:right w:val="none" w:sz="0" w:space="0" w:color="auto"/>
                                  </w:divBdr>
                                  <w:divsChild>
                                    <w:div w:id="755858220">
                                      <w:marLeft w:val="0"/>
                                      <w:marRight w:val="0"/>
                                      <w:marTop w:val="0"/>
                                      <w:marBottom w:val="0"/>
                                      <w:divBdr>
                                        <w:top w:val="none" w:sz="0" w:space="0" w:color="auto"/>
                                        <w:left w:val="none" w:sz="0" w:space="0" w:color="auto"/>
                                        <w:bottom w:val="none" w:sz="0" w:space="0" w:color="auto"/>
                                        <w:right w:val="none" w:sz="0" w:space="0" w:color="auto"/>
                                      </w:divBdr>
                                      <w:divsChild>
                                        <w:div w:id="1644969095">
                                          <w:marLeft w:val="0"/>
                                          <w:marRight w:val="0"/>
                                          <w:marTop w:val="0"/>
                                          <w:marBottom w:val="0"/>
                                          <w:divBdr>
                                            <w:top w:val="none" w:sz="0" w:space="0" w:color="auto"/>
                                            <w:left w:val="none" w:sz="0" w:space="0" w:color="auto"/>
                                            <w:bottom w:val="none" w:sz="0" w:space="0" w:color="auto"/>
                                            <w:right w:val="none" w:sz="0" w:space="0" w:color="auto"/>
                                          </w:divBdr>
                                          <w:divsChild>
                                            <w:div w:id="1595476198">
                                              <w:marLeft w:val="0"/>
                                              <w:marRight w:val="0"/>
                                              <w:marTop w:val="0"/>
                                              <w:marBottom w:val="0"/>
                                              <w:divBdr>
                                                <w:top w:val="none" w:sz="0" w:space="0" w:color="auto"/>
                                                <w:left w:val="none" w:sz="0" w:space="0" w:color="auto"/>
                                                <w:bottom w:val="none" w:sz="0" w:space="0" w:color="auto"/>
                                                <w:right w:val="none" w:sz="0" w:space="0" w:color="auto"/>
                                              </w:divBdr>
                                              <w:divsChild>
                                                <w:div w:id="12742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2971492">
      <w:bodyDiv w:val="1"/>
      <w:marLeft w:val="0"/>
      <w:marRight w:val="0"/>
      <w:marTop w:val="0"/>
      <w:marBottom w:val="0"/>
      <w:divBdr>
        <w:top w:val="none" w:sz="0" w:space="0" w:color="auto"/>
        <w:left w:val="none" w:sz="0" w:space="0" w:color="auto"/>
        <w:bottom w:val="none" w:sz="0" w:space="0" w:color="auto"/>
        <w:right w:val="none" w:sz="0" w:space="0" w:color="auto"/>
      </w:divBdr>
      <w:divsChild>
        <w:div w:id="688481971">
          <w:marLeft w:val="0"/>
          <w:marRight w:val="0"/>
          <w:marTop w:val="0"/>
          <w:marBottom w:val="0"/>
          <w:divBdr>
            <w:top w:val="none" w:sz="0" w:space="0" w:color="auto"/>
            <w:left w:val="none" w:sz="0" w:space="0" w:color="auto"/>
            <w:bottom w:val="none" w:sz="0" w:space="0" w:color="auto"/>
            <w:right w:val="none" w:sz="0" w:space="0" w:color="auto"/>
          </w:divBdr>
          <w:divsChild>
            <w:div w:id="897207502">
              <w:marLeft w:val="0"/>
              <w:marRight w:val="0"/>
              <w:marTop w:val="0"/>
              <w:marBottom w:val="0"/>
              <w:divBdr>
                <w:top w:val="none" w:sz="0" w:space="0" w:color="auto"/>
                <w:left w:val="none" w:sz="0" w:space="0" w:color="auto"/>
                <w:bottom w:val="none" w:sz="0" w:space="0" w:color="auto"/>
                <w:right w:val="none" w:sz="0" w:space="0" w:color="auto"/>
              </w:divBdr>
              <w:divsChild>
                <w:div w:id="82335204">
                  <w:marLeft w:val="0"/>
                  <w:marRight w:val="0"/>
                  <w:marTop w:val="0"/>
                  <w:marBottom w:val="0"/>
                  <w:divBdr>
                    <w:top w:val="none" w:sz="0" w:space="0" w:color="auto"/>
                    <w:left w:val="none" w:sz="0" w:space="0" w:color="auto"/>
                    <w:bottom w:val="none" w:sz="0" w:space="0" w:color="auto"/>
                    <w:right w:val="none" w:sz="0" w:space="0" w:color="auto"/>
                  </w:divBdr>
                  <w:divsChild>
                    <w:div w:id="2108770986">
                      <w:marLeft w:val="0"/>
                      <w:marRight w:val="0"/>
                      <w:marTop w:val="0"/>
                      <w:marBottom w:val="0"/>
                      <w:divBdr>
                        <w:top w:val="none" w:sz="0" w:space="0" w:color="auto"/>
                        <w:left w:val="none" w:sz="0" w:space="0" w:color="auto"/>
                        <w:bottom w:val="none" w:sz="0" w:space="0" w:color="auto"/>
                        <w:right w:val="none" w:sz="0" w:space="0" w:color="auto"/>
                      </w:divBdr>
                      <w:divsChild>
                        <w:div w:id="967975631">
                          <w:marLeft w:val="0"/>
                          <w:marRight w:val="0"/>
                          <w:marTop w:val="0"/>
                          <w:marBottom w:val="0"/>
                          <w:divBdr>
                            <w:top w:val="none" w:sz="0" w:space="0" w:color="auto"/>
                            <w:left w:val="none" w:sz="0" w:space="0" w:color="auto"/>
                            <w:bottom w:val="none" w:sz="0" w:space="0" w:color="auto"/>
                            <w:right w:val="none" w:sz="0" w:space="0" w:color="auto"/>
                          </w:divBdr>
                          <w:divsChild>
                            <w:div w:id="624821713">
                              <w:marLeft w:val="0"/>
                              <w:marRight w:val="0"/>
                              <w:marTop w:val="0"/>
                              <w:marBottom w:val="0"/>
                              <w:divBdr>
                                <w:top w:val="none" w:sz="0" w:space="0" w:color="auto"/>
                                <w:left w:val="none" w:sz="0" w:space="0" w:color="auto"/>
                                <w:bottom w:val="none" w:sz="0" w:space="0" w:color="auto"/>
                                <w:right w:val="none" w:sz="0" w:space="0" w:color="auto"/>
                              </w:divBdr>
                              <w:divsChild>
                                <w:div w:id="11692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752403">
      <w:bodyDiv w:val="1"/>
      <w:marLeft w:val="0"/>
      <w:marRight w:val="0"/>
      <w:marTop w:val="0"/>
      <w:marBottom w:val="0"/>
      <w:divBdr>
        <w:top w:val="none" w:sz="0" w:space="0" w:color="auto"/>
        <w:left w:val="none" w:sz="0" w:space="0" w:color="auto"/>
        <w:bottom w:val="none" w:sz="0" w:space="0" w:color="auto"/>
        <w:right w:val="none" w:sz="0" w:space="0" w:color="auto"/>
      </w:divBdr>
    </w:div>
    <w:div w:id="866483939">
      <w:bodyDiv w:val="1"/>
      <w:marLeft w:val="0"/>
      <w:marRight w:val="0"/>
      <w:marTop w:val="0"/>
      <w:marBottom w:val="0"/>
      <w:divBdr>
        <w:top w:val="none" w:sz="0" w:space="0" w:color="auto"/>
        <w:left w:val="none" w:sz="0" w:space="0" w:color="auto"/>
        <w:bottom w:val="none" w:sz="0" w:space="0" w:color="auto"/>
        <w:right w:val="none" w:sz="0" w:space="0" w:color="auto"/>
      </w:divBdr>
    </w:div>
    <w:div w:id="1087382747">
      <w:bodyDiv w:val="1"/>
      <w:marLeft w:val="0"/>
      <w:marRight w:val="0"/>
      <w:marTop w:val="0"/>
      <w:marBottom w:val="0"/>
      <w:divBdr>
        <w:top w:val="none" w:sz="0" w:space="0" w:color="auto"/>
        <w:left w:val="none" w:sz="0" w:space="0" w:color="auto"/>
        <w:bottom w:val="none" w:sz="0" w:space="0" w:color="auto"/>
        <w:right w:val="none" w:sz="0" w:space="0" w:color="auto"/>
      </w:divBdr>
    </w:div>
    <w:div w:id="1468426706">
      <w:bodyDiv w:val="1"/>
      <w:marLeft w:val="0"/>
      <w:marRight w:val="0"/>
      <w:marTop w:val="0"/>
      <w:marBottom w:val="0"/>
      <w:divBdr>
        <w:top w:val="none" w:sz="0" w:space="0" w:color="auto"/>
        <w:left w:val="none" w:sz="0" w:space="0" w:color="auto"/>
        <w:bottom w:val="none" w:sz="0" w:space="0" w:color="auto"/>
        <w:right w:val="none" w:sz="0" w:space="0" w:color="auto"/>
      </w:divBdr>
    </w:div>
    <w:div w:id="1894267317">
      <w:bodyDiv w:val="1"/>
      <w:marLeft w:val="0"/>
      <w:marRight w:val="0"/>
      <w:marTop w:val="0"/>
      <w:marBottom w:val="0"/>
      <w:divBdr>
        <w:top w:val="none" w:sz="0" w:space="0" w:color="auto"/>
        <w:left w:val="none" w:sz="0" w:space="0" w:color="auto"/>
        <w:bottom w:val="none" w:sz="0" w:space="0" w:color="auto"/>
        <w:right w:val="none" w:sz="0" w:space="0" w:color="auto"/>
      </w:divBdr>
      <w:divsChild>
        <w:div w:id="1299998033">
          <w:marLeft w:val="0"/>
          <w:marRight w:val="0"/>
          <w:marTop w:val="0"/>
          <w:marBottom w:val="0"/>
          <w:divBdr>
            <w:top w:val="none" w:sz="0" w:space="0" w:color="auto"/>
            <w:left w:val="none" w:sz="0" w:space="0" w:color="auto"/>
            <w:bottom w:val="none" w:sz="0" w:space="0" w:color="auto"/>
            <w:right w:val="none" w:sz="0" w:space="0" w:color="auto"/>
          </w:divBdr>
          <w:divsChild>
            <w:div w:id="153490625">
              <w:marLeft w:val="0"/>
              <w:marRight w:val="0"/>
              <w:marTop w:val="0"/>
              <w:marBottom w:val="0"/>
              <w:divBdr>
                <w:top w:val="none" w:sz="0" w:space="0" w:color="auto"/>
                <w:left w:val="none" w:sz="0" w:space="0" w:color="auto"/>
                <w:bottom w:val="none" w:sz="0" w:space="0" w:color="auto"/>
                <w:right w:val="none" w:sz="0" w:space="0" w:color="auto"/>
              </w:divBdr>
              <w:divsChild>
                <w:div w:id="761678897">
                  <w:marLeft w:val="0"/>
                  <w:marRight w:val="0"/>
                  <w:marTop w:val="0"/>
                  <w:marBottom w:val="0"/>
                  <w:divBdr>
                    <w:top w:val="none" w:sz="0" w:space="0" w:color="auto"/>
                    <w:left w:val="none" w:sz="0" w:space="0" w:color="auto"/>
                    <w:bottom w:val="none" w:sz="0" w:space="0" w:color="auto"/>
                    <w:right w:val="none" w:sz="0" w:space="0" w:color="auto"/>
                  </w:divBdr>
                  <w:divsChild>
                    <w:div w:id="2023124167">
                      <w:marLeft w:val="0"/>
                      <w:marRight w:val="0"/>
                      <w:marTop w:val="0"/>
                      <w:marBottom w:val="0"/>
                      <w:divBdr>
                        <w:top w:val="none" w:sz="0" w:space="0" w:color="auto"/>
                        <w:left w:val="none" w:sz="0" w:space="0" w:color="auto"/>
                        <w:bottom w:val="none" w:sz="0" w:space="0" w:color="auto"/>
                        <w:right w:val="none" w:sz="0" w:space="0" w:color="auto"/>
                      </w:divBdr>
                      <w:divsChild>
                        <w:div w:id="1073698638">
                          <w:marLeft w:val="0"/>
                          <w:marRight w:val="0"/>
                          <w:marTop w:val="0"/>
                          <w:marBottom w:val="0"/>
                          <w:divBdr>
                            <w:top w:val="none" w:sz="0" w:space="0" w:color="auto"/>
                            <w:left w:val="none" w:sz="0" w:space="0" w:color="auto"/>
                            <w:bottom w:val="none" w:sz="0" w:space="0" w:color="auto"/>
                            <w:right w:val="none" w:sz="0" w:space="0" w:color="auto"/>
                          </w:divBdr>
                          <w:divsChild>
                            <w:div w:id="2139369437">
                              <w:marLeft w:val="0"/>
                              <w:marRight w:val="0"/>
                              <w:marTop w:val="0"/>
                              <w:marBottom w:val="0"/>
                              <w:divBdr>
                                <w:top w:val="none" w:sz="0" w:space="0" w:color="auto"/>
                                <w:left w:val="none" w:sz="0" w:space="0" w:color="auto"/>
                                <w:bottom w:val="none" w:sz="0" w:space="0" w:color="auto"/>
                                <w:right w:val="none" w:sz="0" w:space="0" w:color="auto"/>
                              </w:divBdr>
                              <w:divsChild>
                                <w:div w:id="2123724501">
                                  <w:marLeft w:val="0"/>
                                  <w:marRight w:val="0"/>
                                  <w:marTop w:val="0"/>
                                  <w:marBottom w:val="0"/>
                                  <w:divBdr>
                                    <w:top w:val="none" w:sz="0" w:space="0" w:color="auto"/>
                                    <w:left w:val="none" w:sz="0" w:space="0" w:color="auto"/>
                                    <w:bottom w:val="none" w:sz="0" w:space="0" w:color="auto"/>
                                    <w:right w:val="none" w:sz="0" w:space="0" w:color="auto"/>
                                  </w:divBdr>
                                  <w:divsChild>
                                    <w:div w:id="1805809369">
                                      <w:marLeft w:val="0"/>
                                      <w:marRight w:val="0"/>
                                      <w:marTop w:val="0"/>
                                      <w:marBottom w:val="0"/>
                                      <w:divBdr>
                                        <w:top w:val="none" w:sz="0" w:space="0" w:color="auto"/>
                                        <w:left w:val="none" w:sz="0" w:space="0" w:color="auto"/>
                                        <w:bottom w:val="none" w:sz="0" w:space="0" w:color="auto"/>
                                        <w:right w:val="none" w:sz="0" w:space="0" w:color="auto"/>
                                      </w:divBdr>
                                      <w:divsChild>
                                        <w:div w:id="517162021">
                                          <w:marLeft w:val="0"/>
                                          <w:marRight w:val="0"/>
                                          <w:marTop w:val="0"/>
                                          <w:marBottom w:val="0"/>
                                          <w:divBdr>
                                            <w:top w:val="none" w:sz="0" w:space="0" w:color="auto"/>
                                            <w:left w:val="none" w:sz="0" w:space="0" w:color="auto"/>
                                            <w:bottom w:val="none" w:sz="0" w:space="0" w:color="auto"/>
                                            <w:right w:val="none" w:sz="0" w:space="0" w:color="auto"/>
                                          </w:divBdr>
                                          <w:divsChild>
                                            <w:div w:id="709035723">
                                              <w:marLeft w:val="0"/>
                                              <w:marRight w:val="0"/>
                                              <w:marTop w:val="0"/>
                                              <w:marBottom w:val="0"/>
                                              <w:divBdr>
                                                <w:top w:val="none" w:sz="0" w:space="0" w:color="auto"/>
                                                <w:left w:val="none" w:sz="0" w:space="0" w:color="auto"/>
                                                <w:bottom w:val="none" w:sz="0" w:space="0" w:color="auto"/>
                                                <w:right w:val="none" w:sz="0" w:space="0" w:color="auto"/>
                                              </w:divBdr>
                                              <w:divsChild>
                                                <w:div w:id="107632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2404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2780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Astrid Schönfelder</cp:lastModifiedBy>
  <cp:revision>7</cp:revision>
  <cp:lastPrinted>2016-05-06T09:29:00Z</cp:lastPrinted>
  <dcterms:created xsi:type="dcterms:W3CDTF">2016-05-06T09:21:00Z</dcterms:created>
  <dcterms:modified xsi:type="dcterms:W3CDTF">2016-05-09T14:20:00Z</dcterms:modified>
</cp:coreProperties>
</file>