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A6A" w:rsidRPr="008D3917" w:rsidRDefault="00AB1A6A" w:rsidP="00AB1A6A">
      <w:pPr>
        <w:spacing w:line="288" w:lineRule="auto"/>
        <w:rPr>
          <w:rFonts w:cs="Arial"/>
          <w:sz w:val="24"/>
          <w:szCs w:val="24"/>
          <w:u w:val="single"/>
        </w:rPr>
      </w:pPr>
    </w:p>
    <w:p w:rsidR="00AB1A6A" w:rsidRPr="008D3917" w:rsidRDefault="00A25AC1" w:rsidP="00AB1A6A">
      <w:pPr>
        <w:spacing w:line="288" w:lineRule="auto"/>
        <w:rPr>
          <w:rFonts w:cs="Arial"/>
          <w:b/>
          <w:sz w:val="24"/>
          <w:szCs w:val="24"/>
          <w:u w:val="single"/>
        </w:rPr>
      </w:pPr>
      <w:r w:rsidRPr="008D3917">
        <w:rPr>
          <w:sz w:val="24"/>
          <w:szCs w:val="24"/>
          <w:u w:val="single"/>
        </w:rPr>
        <w:t>PRESS RELEASE</w:t>
      </w:r>
    </w:p>
    <w:p w:rsidR="00AB1A6A" w:rsidRPr="008D3917" w:rsidRDefault="00A25AC1" w:rsidP="003E41AA">
      <w:pPr>
        <w:spacing w:before="100" w:beforeAutospacing="1" w:after="100" w:afterAutospacing="1" w:line="240" w:lineRule="auto"/>
        <w:jc w:val="both"/>
        <w:rPr>
          <w:i/>
        </w:rPr>
      </w:pPr>
      <w:proofErr w:type="spellStart"/>
      <w:r w:rsidRPr="008D3917">
        <w:rPr>
          <w:b/>
          <w:sz w:val="28"/>
          <w:szCs w:val="28"/>
        </w:rPr>
        <w:t>Kattus</w:t>
      </w:r>
      <w:proofErr w:type="spellEnd"/>
      <w:r w:rsidRPr="008D3917">
        <w:rPr>
          <w:b/>
          <w:sz w:val="28"/>
          <w:szCs w:val="28"/>
        </w:rPr>
        <w:t xml:space="preserve"> and BORCO Now Together in Austria with Joint Venture</w:t>
      </w:r>
      <w:r w:rsidRPr="008D3917">
        <w:rPr>
          <w:b/>
          <w:sz w:val="28"/>
          <w:szCs w:val="28"/>
        </w:rPr>
        <w:br/>
      </w:r>
      <w:r w:rsidRPr="008D3917">
        <w:rPr>
          <w:bCs/>
          <w:i/>
          <w:sz w:val="24"/>
          <w:szCs w:val="24"/>
        </w:rPr>
        <w:t>Under the name “</w:t>
      </w:r>
      <w:r w:rsidRPr="008D3917">
        <w:rPr>
          <w:bCs/>
          <w:i/>
          <w:caps/>
          <w:sz w:val="24"/>
          <w:szCs w:val="24"/>
        </w:rPr>
        <w:t>Kattus-Borco</w:t>
      </w:r>
      <w:r w:rsidRPr="008D3917">
        <w:rPr>
          <w:bCs/>
          <w:i/>
          <w:sz w:val="24"/>
          <w:szCs w:val="24"/>
        </w:rPr>
        <w:t xml:space="preserve"> </w:t>
      </w:r>
      <w:proofErr w:type="spellStart"/>
      <w:r w:rsidRPr="008D3917">
        <w:rPr>
          <w:bCs/>
          <w:i/>
          <w:sz w:val="24"/>
          <w:szCs w:val="24"/>
        </w:rPr>
        <w:t>Vertrieb</w:t>
      </w:r>
      <w:proofErr w:type="spellEnd"/>
      <w:r w:rsidRPr="008D3917">
        <w:rPr>
          <w:bCs/>
          <w:i/>
          <w:sz w:val="24"/>
          <w:szCs w:val="24"/>
        </w:rPr>
        <w:t>,” the two long-standing companies from Vienna and Hamburg will be joining forces beginning in April for the distribution of renowned local and international sparkling wine and spirit brands in Austria.</w:t>
      </w:r>
      <w:r w:rsidRPr="008D3917">
        <w:rPr>
          <w:i/>
          <w:sz w:val="28"/>
          <w:szCs w:val="28"/>
        </w:rPr>
        <w:t xml:space="preserve"> </w:t>
      </w:r>
    </w:p>
    <w:p w:rsidR="00AB1A6A" w:rsidRPr="008D3917" w:rsidRDefault="00406EDF" w:rsidP="003E41AA">
      <w:pPr>
        <w:jc w:val="both"/>
        <w:rPr>
          <w:b/>
          <w:i/>
        </w:rPr>
      </w:pPr>
      <w:r>
        <w:rPr>
          <w:b/>
          <w:i/>
        </w:rPr>
        <w:t>Vienna, February 4</w:t>
      </w:r>
      <w:r w:rsidR="00A25AC1" w:rsidRPr="008D3917">
        <w:rPr>
          <w:b/>
          <w:i/>
        </w:rPr>
        <w:t xml:space="preserve">, 2019 – Beginning on April 1, 2019, long-standing Vienna-based company </w:t>
      </w:r>
      <w:r w:rsidR="00A25AC1" w:rsidRPr="008D3917">
        <w:rPr>
          <w:b/>
          <w:i/>
          <w:caps/>
        </w:rPr>
        <w:t>Kattus</w:t>
      </w:r>
      <w:r w:rsidR="00A25AC1" w:rsidRPr="008D3917">
        <w:rPr>
          <w:b/>
          <w:i/>
        </w:rPr>
        <w:t xml:space="preserve"> and the Hamburg-based spirits company </w:t>
      </w:r>
      <w:r w:rsidR="00A25AC1" w:rsidRPr="008D3917">
        <w:rPr>
          <w:b/>
          <w:i/>
          <w:caps/>
        </w:rPr>
        <w:t>BORCO</w:t>
      </w:r>
      <w:r w:rsidR="00A25AC1" w:rsidRPr="008D3917">
        <w:rPr>
          <w:b/>
          <w:i/>
        </w:rPr>
        <w:t xml:space="preserve"> will unite their distribution operations as part of a joint venture for the Austrian market. With a team consisting of 17 members and around 40 million </w:t>
      </w:r>
      <w:proofErr w:type="spellStart"/>
      <w:r w:rsidR="00A25AC1" w:rsidRPr="008D3917">
        <w:rPr>
          <w:b/>
          <w:i/>
        </w:rPr>
        <w:t>euros</w:t>
      </w:r>
      <w:proofErr w:type="spellEnd"/>
      <w:r w:rsidR="00A25AC1" w:rsidRPr="008D3917">
        <w:rPr>
          <w:b/>
          <w:i/>
        </w:rPr>
        <w:t xml:space="preserve"> in consolidated revenue, the result is one of the strongest distribution organizations in the sector with brands like </w:t>
      </w:r>
      <w:proofErr w:type="spellStart"/>
      <w:r w:rsidR="00A25AC1" w:rsidRPr="008D3917">
        <w:rPr>
          <w:b/>
          <w:i/>
        </w:rPr>
        <w:t>Kattus</w:t>
      </w:r>
      <w:proofErr w:type="spellEnd"/>
      <w:r w:rsidR="00A25AC1" w:rsidRPr="008D3917">
        <w:rPr>
          <w:b/>
          <w:i/>
        </w:rPr>
        <w:t xml:space="preserve">, Sierra Tequila, Corona Extra, Stroh, The </w:t>
      </w:r>
      <w:proofErr w:type="spellStart"/>
      <w:r w:rsidR="00A25AC1" w:rsidRPr="008D3917">
        <w:rPr>
          <w:b/>
          <w:i/>
        </w:rPr>
        <w:t>Dalmore</w:t>
      </w:r>
      <w:proofErr w:type="spellEnd"/>
      <w:r w:rsidR="00A25AC1" w:rsidRPr="008D3917">
        <w:rPr>
          <w:b/>
          <w:i/>
        </w:rPr>
        <w:t>, and Laurent-Perrier.</w:t>
      </w:r>
    </w:p>
    <w:p w:rsidR="00A77671" w:rsidRPr="008D3917" w:rsidRDefault="00A25AC1" w:rsidP="003E41AA">
      <w:pPr>
        <w:spacing w:after="0"/>
        <w:jc w:val="both"/>
      </w:pPr>
      <w:r w:rsidRPr="008D3917">
        <w:rPr>
          <w:caps/>
        </w:rPr>
        <w:t>Kattus</w:t>
      </w:r>
      <w:r w:rsidRPr="008D3917">
        <w:t xml:space="preserve"> and </w:t>
      </w:r>
      <w:r w:rsidRPr="008D3917">
        <w:rPr>
          <w:caps/>
        </w:rPr>
        <w:t>BORCO</w:t>
      </w:r>
      <w:r w:rsidRPr="008D3917">
        <w:t xml:space="preserve"> bring together more than just the strongest presence on the market. Both companies can look back on a long tradition of their own production and distribution – together they have over 230 years of experience and market presence. Beginning on April 1, 2019, the companies will join forces in Austria. The two family-owned and -operated companies benefit from experienced experts in critical management positions: Andreas </w:t>
      </w:r>
      <w:proofErr w:type="spellStart"/>
      <w:r w:rsidRPr="008D3917">
        <w:t>Ruhland</w:t>
      </w:r>
      <w:proofErr w:type="spellEnd"/>
      <w:r w:rsidRPr="008D3917">
        <w:t xml:space="preserve">, head of </w:t>
      </w:r>
      <w:r w:rsidRPr="008D3917">
        <w:rPr>
          <w:caps/>
        </w:rPr>
        <w:t>Kattus</w:t>
      </w:r>
      <w:r w:rsidRPr="008D3917">
        <w:t xml:space="preserve"> </w:t>
      </w:r>
      <w:proofErr w:type="spellStart"/>
      <w:r w:rsidRPr="008D3917">
        <w:t>Vertriebs</w:t>
      </w:r>
      <w:proofErr w:type="spellEnd"/>
      <w:r w:rsidRPr="008D3917">
        <w:t xml:space="preserve"> GmbH, and Jens de Buhr, director of distribution and head of </w:t>
      </w:r>
      <w:r w:rsidRPr="008D3917">
        <w:rPr>
          <w:caps/>
        </w:rPr>
        <w:t>Borco</w:t>
      </w:r>
      <w:r w:rsidR="002F486D">
        <w:t xml:space="preserve"> Austria</w:t>
      </w:r>
      <w:r w:rsidRPr="008D3917">
        <w:t xml:space="preserve">. </w:t>
      </w:r>
      <w:r w:rsidR="00A95F93" w:rsidRPr="008D3917">
        <w:t>At KATTUS-BORCO</w:t>
      </w:r>
      <w:r w:rsidRPr="008D3917">
        <w:t xml:space="preserve"> </w:t>
      </w:r>
      <w:proofErr w:type="spellStart"/>
      <w:r w:rsidRPr="008D3917">
        <w:t>Vertrieb</w:t>
      </w:r>
      <w:proofErr w:type="spellEnd"/>
      <w:r w:rsidRPr="008D3917">
        <w:t xml:space="preserve">, Jens de Buhr will manage the entire sales force and Andreas </w:t>
      </w:r>
      <w:proofErr w:type="spellStart"/>
      <w:r w:rsidRPr="008D3917">
        <w:t>Ruhland</w:t>
      </w:r>
      <w:proofErr w:type="spellEnd"/>
      <w:r w:rsidRPr="008D3917">
        <w:t xml:space="preserve"> will be in charge of the finance, marketing, administration, and logistics departments. </w:t>
      </w:r>
    </w:p>
    <w:p w:rsidR="00AB1A6A" w:rsidRPr="008D3917" w:rsidRDefault="00AB1A6A" w:rsidP="003E41AA">
      <w:pPr>
        <w:spacing w:after="0"/>
        <w:jc w:val="both"/>
      </w:pPr>
    </w:p>
    <w:p w:rsidR="00AB1A6A" w:rsidRPr="008D3917" w:rsidRDefault="00A25AC1" w:rsidP="003E41AA">
      <w:pPr>
        <w:spacing w:after="0"/>
        <w:jc w:val="both"/>
        <w:rPr>
          <w:rFonts w:cs="Calibri"/>
        </w:rPr>
      </w:pPr>
      <w:r w:rsidRPr="008D3917">
        <w:t xml:space="preserve">“For more than 160 years, </w:t>
      </w:r>
      <w:r w:rsidRPr="008D3917">
        <w:rPr>
          <w:caps/>
        </w:rPr>
        <w:t>Kattus</w:t>
      </w:r>
      <w:r w:rsidRPr="008D3917">
        <w:t xml:space="preserve"> has consistently focused not only on sparkling wine production, but also on the distribution of select spirits and beverages. Over 30 – and rising – renowned Austrian and international brands from the segments of sparkling wine, beer, liqueur, and spirits place their trust in our many years of distribution expertise. With a powerful and experienced partner like </w:t>
      </w:r>
      <w:r w:rsidRPr="008D3917">
        <w:rPr>
          <w:caps/>
        </w:rPr>
        <w:t>BORCO</w:t>
      </w:r>
      <w:r w:rsidRPr="008D3917">
        <w:t xml:space="preserve">, </w:t>
      </w:r>
      <w:r w:rsidRPr="008D3917">
        <w:rPr>
          <w:caps/>
        </w:rPr>
        <w:t>Kattus-Borco</w:t>
      </w:r>
      <w:r w:rsidR="008D3917">
        <w:t xml:space="preserve"> </w:t>
      </w:r>
      <w:proofErr w:type="spellStart"/>
      <w:r w:rsidR="008D3917">
        <w:t>Vertrieb</w:t>
      </w:r>
      <w:proofErr w:type="spellEnd"/>
      <w:r w:rsidR="008D3917">
        <w:t xml:space="preserve"> will </w:t>
      </w:r>
      <w:r w:rsidRPr="008D3917">
        <w:t xml:space="preserve">become one of the largest distributors in the industry in Austria,” notes Dr. Ernst </w:t>
      </w:r>
      <w:proofErr w:type="spellStart"/>
      <w:r w:rsidRPr="008D3917">
        <w:t>Polsterer-Kattus</w:t>
      </w:r>
      <w:proofErr w:type="spellEnd"/>
      <w:r w:rsidRPr="008D3917">
        <w:t xml:space="preserve"> with regard to the joint distribution venture. </w:t>
      </w:r>
    </w:p>
    <w:p w:rsidR="00AB1A6A" w:rsidRPr="008D3917" w:rsidRDefault="00AB1A6A" w:rsidP="003E41AA">
      <w:pPr>
        <w:spacing w:after="0"/>
        <w:jc w:val="both"/>
      </w:pPr>
    </w:p>
    <w:p w:rsidR="009C65C4" w:rsidRPr="008D3917" w:rsidRDefault="00A25AC1" w:rsidP="003E41AA">
      <w:pPr>
        <w:spacing w:after="0"/>
        <w:jc w:val="both"/>
      </w:pPr>
      <w:r w:rsidRPr="008D3917">
        <w:t>“As an independent family company and one of the most important European liquor companies,</w:t>
      </w:r>
      <w:r w:rsidR="003E41AA">
        <w:t xml:space="preserve"> </w:t>
      </w:r>
      <w:r w:rsidRPr="008D3917">
        <w:t>BORCO successfully produces, distributes, and m</w:t>
      </w:r>
      <w:r w:rsidR="000A2A3E">
        <w:t xml:space="preserve">arkets premium brands both </w:t>
      </w:r>
      <w:r w:rsidRPr="008D3917">
        <w:t>nationally as well as internationally. In doing so, the personal connection to our partners, the utmost in quality, and consistent brand expansion are of particular importance to us and form the core of our work. We have our fingers on the pulse of the times with our impressive portfolio that we hope to continue growing in Germany, Austria, and around the glob</w:t>
      </w:r>
      <w:r w:rsidR="00B64C81">
        <w:t>e. The joint venture with KATTUS</w:t>
      </w:r>
      <w:r w:rsidRPr="008D3917">
        <w:t xml:space="preserve"> is an important milestone in accomplishing this objective. With the many years of experience and expertise of Andreas </w:t>
      </w:r>
      <w:proofErr w:type="spellStart"/>
      <w:r w:rsidRPr="008D3917">
        <w:t>Ruhland</w:t>
      </w:r>
      <w:proofErr w:type="spellEnd"/>
      <w:r w:rsidRPr="008D3917">
        <w:t xml:space="preserve"> and Jens de Buhr, twelve employees in the field, a five-person marketing team, and consolidated revenue of forty million </w:t>
      </w:r>
      <w:proofErr w:type="spellStart"/>
      <w:r w:rsidRPr="008D3917">
        <w:t>euros</w:t>
      </w:r>
      <w:proofErr w:type="spellEnd"/>
      <w:r w:rsidRPr="008D3917">
        <w:t>,</w:t>
      </w:r>
      <w:r w:rsidRPr="008D3917">
        <w:rPr>
          <w:b/>
          <w:i/>
        </w:rPr>
        <w:t xml:space="preserve"> </w:t>
      </w:r>
      <w:r w:rsidRPr="008D3917">
        <w:t>we are in a great position in Austria to make significant strides in terms of distribution for the future,” adds Dr. Tina Ingwe</w:t>
      </w:r>
      <w:r w:rsidR="00DA58C5" w:rsidRPr="008D3917">
        <w:t>rsen-Matthiesen, shareholder, member of the board and of the owner family</w:t>
      </w:r>
      <w:r w:rsidRPr="008D3917">
        <w:t xml:space="preserve"> of </w:t>
      </w:r>
      <w:r w:rsidRPr="008D3917">
        <w:rPr>
          <w:caps/>
        </w:rPr>
        <w:t>Borco</w:t>
      </w:r>
      <w:r w:rsidRPr="008D3917">
        <w:t>-</w:t>
      </w:r>
      <w:proofErr w:type="spellStart"/>
      <w:r w:rsidRPr="008D3917">
        <w:t>Marken</w:t>
      </w:r>
      <w:proofErr w:type="spellEnd"/>
      <w:r w:rsidRPr="008D3917">
        <w:t>-Import.</w:t>
      </w:r>
    </w:p>
    <w:p w:rsidR="00AB1A6A" w:rsidRPr="008D3917" w:rsidRDefault="00A25AC1" w:rsidP="003E41AA">
      <w:pPr>
        <w:spacing w:after="0"/>
        <w:jc w:val="both"/>
      </w:pPr>
      <w:r w:rsidRPr="008D3917">
        <w:lastRenderedPageBreak/>
        <w:t xml:space="preserve">The focus of </w:t>
      </w:r>
      <w:r w:rsidRPr="008D3917">
        <w:rPr>
          <w:caps/>
        </w:rPr>
        <w:t>Kattus-Borco</w:t>
      </w:r>
      <w:r w:rsidRPr="008D3917">
        <w:t xml:space="preserve"> </w:t>
      </w:r>
      <w:proofErr w:type="spellStart"/>
      <w:r w:rsidRPr="008D3917">
        <w:t>Vertrieb</w:t>
      </w:r>
      <w:proofErr w:type="spellEnd"/>
      <w:r w:rsidRPr="008D3917">
        <w:t xml:space="preserve"> is its own brands </w:t>
      </w:r>
      <w:proofErr w:type="spellStart"/>
      <w:r w:rsidRPr="008D3917">
        <w:t>Kattus</w:t>
      </w:r>
      <w:proofErr w:type="spellEnd"/>
      <w:r w:rsidRPr="008D3917">
        <w:t xml:space="preserve"> and Sierra Tequila, </w:t>
      </w:r>
      <w:r w:rsidRPr="008D3917">
        <w:rPr>
          <w:caps/>
        </w:rPr>
        <w:t>BORCO’s</w:t>
      </w:r>
      <w:r w:rsidR="000A2A3E">
        <w:t xml:space="preserve"> own brand</w:t>
      </w:r>
      <w:r w:rsidRPr="008D3917">
        <w:t xml:space="preserve">, and well-known names like Corona Extra, Stroh </w:t>
      </w:r>
      <w:proofErr w:type="spellStart"/>
      <w:r w:rsidRPr="008D3917">
        <w:t>Inländer</w:t>
      </w:r>
      <w:proofErr w:type="spellEnd"/>
      <w:r w:rsidRPr="008D3917">
        <w:t xml:space="preserve"> rum, </w:t>
      </w:r>
      <w:proofErr w:type="spellStart"/>
      <w:r w:rsidRPr="008D3917">
        <w:t>Amaro</w:t>
      </w:r>
      <w:proofErr w:type="spellEnd"/>
      <w:r w:rsidRPr="008D3917">
        <w:t xml:space="preserve"> Montenegro, Russian Standard vodka, Blue Gin, The </w:t>
      </w:r>
      <w:proofErr w:type="spellStart"/>
      <w:r w:rsidRPr="008D3917">
        <w:t>Dalmore</w:t>
      </w:r>
      <w:proofErr w:type="spellEnd"/>
      <w:r w:rsidRPr="008D3917">
        <w:t xml:space="preserve">, Laurent-Perrier, Molinari, and </w:t>
      </w:r>
      <w:proofErr w:type="spellStart"/>
      <w:r w:rsidRPr="008D3917">
        <w:t>Vecchia</w:t>
      </w:r>
      <w:proofErr w:type="spellEnd"/>
      <w:r w:rsidRPr="008D3917">
        <w:t xml:space="preserve"> Romagna. </w:t>
      </w:r>
    </w:p>
    <w:p w:rsidR="00AB1A6A" w:rsidRDefault="00A25AC1" w:rsidP="003E41AA">
      <w:pPr>
        <w:jc w:val="both"/>
      </w:pPr>
      <w:r w:rsidRPr="008D3917">
        <w:t xml:space="preserve">“With our combined strength, we will be able to achieve a great deal more for our own brands and agency brands. At the same time, thanks to the newly created structure, we are very well equipped for new potential brands,” explains Andreas </w:t>
      </w:r>
      <w:proofErr w:type="spellStart"/>
      <w:r w:rsidRPr="008D3917">
        <w:t>Ruhland</w:t>
      </w:r>
      <w:proofErr w:type="spellEnd"/>
      <w:r w:rsidRPr="008D3917">
        <w:t>, who will head the joint venture alon</w:t>
      </w:r>
      <w:r w:rsidR="00A95F93" w:rsidRPr="008D3917">
        <w:t>g with Jens de Buhr. “The KATTUS-BORCO</w:t>
      </w:r>
      <w:r w:rsidRPr="008D3917">
        <w:t xml:space="preserve"> </w:t>
      </w:r>
      <w:proofErr w:type="spellStart"/>
      <w:r w:rsidRPr="008D3917">
        <w:t>Vertrieb</w:t>
      </w:r>
      <w:proofErr w:type="spellEnd"/>
      <w:r w:rsidRPr="008D3917">
        <w:t xml:space="preserve"> joint venture will offer significant added value for all parties involved,” says Jens de Buhr with conviction.</w:t>
      </w:r>
    </w:p>
    <w:p w:rsidR="003E41AA" w:rsidRPr="008D3917" w:rsidRDefault="003E41AA" w:rsidP="003E41AA">
      <w:pPr>
        <w:jc w:val="both"/>
      </w:pPr>
    </w:p>
    <w:p w:rsidR="003E41AA" w:rsidRDefault="00A25AC1" w:rsidP="003E41AA">
      <w:pPr>
        <w:spacing w:after="0"/>
        <w:jc w:val="both"/>
        <w:rPr>
          <w:b/>
        </w:rPr>
      </w:pPr>
      <w:bookmarkStart w:id="0" w:name="_Hlk534964051"/>
      <w:r w:rsidRPr="008D3917">
        <w:rPr>
          <w:b/>
        </w:rPr>
        <w:t xml:space="preserve">Image caption: </w:t>
      </w:r>
      <w:bookmarkStart w:id="1" w:name="_Hlk534963982"/>
    </w:p>
    <w:p w:rsidR="0033540E" w:rsidRDefault="00A25AC1" w:rsidP="003E41AA">
      <w:pPr>
        <w:spacing w:after="0"/>
        <w:jc w:val="both"/>
      </w:pPr>
      <w:r w:rsidRPr="008D3917">
        <w:rPr>
          <w:i/>
          <w:caps/>
        </w:rPr>
        <w:t>Kattus-Borco</w:t>
      </w:r>
      <w:r w:rsidR="0033540E">
        <w:rPr>
          <w:i/>
        </w:rPr>
        <w:t>-Vertrieb_09</w:t>
      </w:r>
      <w:r w:rsidRPr="008D3917">
        <w:rPr>
          <w:i/>
        </w:rPr>
        <w:t>.jpg:</w:t>
      </w:r>
      <w:r w:rsidRPr="008D3917">
        <w:t xml:space="preserve"> When the agreement was signed by </w:t>
      </w:r>
      <w:r w:rsidR="0033540E" w:rsidRPr="0033540E">
        <w:t xml:space="preserve">Maria </w:t>
      </w:r>
      <w:proofErr w:type="spellStart"/>
      <w:r w:rsidR="0033540E" w:rsidRPr="0033540E">
        <w:t>Polsterer-Kattus</w:t>
      </w:r>
      <w:proofErr w:type="spellEnd"/>
      <w:r w:rsidR="0033540E">
        <w:t xml:space="preserve"> and Dr. Tina Ingwersen-Matthiesen</w:t>
      </w:r>
      <w:r w:rsidR="00A95F93" w:rsidRPr="008D3917">
        <w:t>, shareholder, member of the board and of the owner family</w:t>
      </w:r>
      <w:r w:rsidRPr="008D3917">
        <w:t xml:space="preserve"> of BORCO, the heads of two family companies begin a new chapter in the Austrian beverage industry. </w:t>
      </w:r>
    </w:p>
    <w:p w:rsidR="003E41AA" w:rsidRPr="003E41AA" w:rsidRDefault="003E41AA" w:rsidP="003E41AA">
      <w:pPr>
        <w:spacing w:after="0"/>
        <w:jc w:val="both"/>
        <w:rPr>
          <w:b/>
        </w:rPr>
      </w:pPr>
    </w:p>
    <w:p w:rsidR="00657FED" w:rsidRPr="0033540E" w:rsidRDefault="00657FED" w:rsidP="003E41AA">
      <w:pPr>
        <w:jc w:val="both"/>
      </w:pPr>
      <w:r w:rsidRPr="0033540E">
        <w:rPr>
          <w:i/>
          <w:caps/>
        </w:rPr>
        <w:t>Kattus-Borco</w:t>
      </w:r>
      <w:r w:rsidR="0033540E" w:rsidRPr="0033540E">
        <w:rPr>
          <w:i/>
        </w:rPr>
        <w:t>-Vertrieb_0</w:t>
      </w:r>
      <w:r w:rsidR="0033540E">
        <w:rPr>
          <w:i/>
        </w:rPr>
        <w:t>4</w:t>
      </w:r>
      <w:r w:rsidRPr="0033540E">
        <w:rPr>
          <w:i/>
        </w:rPr>
        <w:t>.jpg</w:t>
      </w:r>
      <w:r w:rsidR="0033540E" w:rsidRPr="0033540E">
        <w:rPr>
          <w:i/>
        </w:rPr>
        <w:t xml:space="preserve"> (from left to right)</w:t>
      </w:r>
      <w:r w:rsidRPr="0033540E">
        <w:t>:</w:t>
      </w:r>
      <w:r w:rsidR="0033540E" w:rsidRPr="0033540E">
        <w:t xml:space="preserve"> Sophie </w:t>
      </w:r>
      <w:proofErr w:type="spellStart"/>
      <w:r w:rsidR="0033540E" w:rsidRPr="0033540E">
        <w:t>Kattus</w:t>
      </w:r>
      <w:proofErr w:type="spellEnd"/>
      <w:r w:rsidR="0033540E" w:rsidRPr="0033540E">
        <w:t xml:space="preserve">, Brand Manager </w:t>
      </w:r>
      <w:proofErr w:type="spellStart"/>
      <w:r w:rsidR="0033540E" w:rsidRPr="0033540E">
        <w:t>Kattus</w:t>
      </w:r>
      <w:proofErr w:type="spellEnd"/>
      <w:r w:rsidR="0033540E" w:rsidRPr="0033540E">
        <w:t xml:space="preserve"> </w:t>
      </w:r>
      <w:proofErr w:type="spellStart"/>
      <w:r w:rsidR="0033540E" w:rsidRPr="0033540E">
        <w:t>Vertriebs</w:t>
      </w:r>
      <w:proofErr w:type="spellEnd"/>
      <w:r w:rsidR="0033540E" w:rsidRPr="0033540E">
        <w:t xml:space="preserve"> GmbH, Markus </w:t>
      </w:r>
      <w:proofErr w:type="spellStart"/>
      <w:r w:rsidR="0033540E" w:rsidRPr="0033540E">
        <w:t>Kohrs-Lichte</w:t>
      </w:r>
      <w:proofErr w:type="spellEnd"/>
      <w:r w:rsidR="0033540E" w:rsidRPr="0033540E">
        <w:t>, General Manager Sales</w:t>
      </w:r>
      <w:r w:rsidR="0033540E">
        <w:t xml:space="preserve"> BORCO</w:t>
      </w:r>
      <w:r w:rsidR="0033540E" w:rsidRPr="0033540E">
        <w:t xml:space="preserve">, Maria </w:t>
      </w:r>
      <w:proofErr w:type="spellStart"/>
      <w:r w:rsidR="0033540E" w:rsidRPr="0033540E">
        <w:t>Polsterer-Kattus</w:t>
      </w:r>
      <w:proofErr w:type="spellEnd"/>
      <w:r w:rsidR="0033540E" w:rsidRPr="0033540E">
        <w:t xml:space="preserve"> and Johannes </w:t>
      </w:r>
      <w:proofErr w:type="spellStart"/>
      <w:r w:rsidR="0033540E" w:rsidRPr="0033540E">
        <w:t>Kattus</w:t>
      </w:r>
      <w:proofErr w:type="spellEnd"/>
      <w:r w:rsidR="0033540E" w:rsidRPr="0033540E">
        <w:t xml:space="preserve">, Dr. Tina Ingwersen-Matthiesen, </w:t>
      </w:r>
      <w:r w:rsidR="0033540E">
        <w:t>shareholder,</w:t>
      </w:r>
      <w:r w:rsidR="0033540E" w:rsidRPr="008D3917">
        <w:t xml:space="preserve"> member of the board and of the owner family of BORCO,</w:t>
      </w:r>
      <w:r w:rsidR="0033540E">
        <w:t xml:space="preserve"> Dr. Ernst </w:t>
      </w:r>
      <w:proofErr w:type="spellStart"/>
      <w:r w:rsidR="0033540E">
        <w:t>Polsterer-Kattus</w:t>
      </w:r>
      <w:proofErr w:type="spellEnd"/>
      <w:r w:rsidR="0033540E">
        <w:t xml:space="preserve"> and</w:t>
      </w:r>
      <w:r w:rsidR="0033540E" w:rsidRPr="0033540E">
        <w:t xml:space="preserve"> Andreas </w:t>
      </w:r>
      <w:proofErr w:type="spellStart"/>
      <w:r w:rsidR="0033540E" w:rsidRPr="0033540E">
        <w:t>Ruhland</w:t>
      </w:r>
      <w:proofErr w:type="spellEnd"/>
      <w:r w:rsidR="0033540E" w:rsidRPr="0033540E">
        <w:t xml:space="preserve">. </w:t>
      </w:r>
    </w:p>
    <w:bookmarkEnd w:id="1"/>
    <w:p w:rsidR="00AB1A6A" w:rsidRPr="00657FED" w:rsidRDefault="00AB1A6A" w:rsidP="00AB1A6A">
      <w:pPr>
        <w:pStyle w:val="KeinLeerraum"/>
        <w:rPr>
          <w:bCs/>
        </w:rPr>
      </w:pPr>
    </w:p>
    <w:p w:rsidR="00F46A9E" w:rsidRPr="003731C7" w:rsidRDefault="00A25AC1" w:rsidP="00F46A9E">
      <w:pPr>
        <w:autoSpaceDE w:val="0"/>
        <w:autoSpaceDN w:val="0"/>
        <w:adjustRightInd w:val="0"/>
        <w:jc w:val="both"/>
        <w:rPr>
          <w:rFonts w:asciiTheme="minorHAnsi" w:hAnsiTheme="minorHAnsi"/>
        </w:rPr>
      </w:pPr>
      <w:r w:rsidRPr="003731C7">
        <w:rPr>
          <w:rFonts w:asciiTheme="minorHAnsi" w:hAnsiTheme="minorHAnsi"/>
          <w:b/>
          <w:bCs/>
        </w:rPr>
        <w:t>For further information, please feel free to contact:</w:t>
      </w:r>
      <w:r w:rsidRPr="003731C7">
        <w:rPr>
          <w:rFonts w:asciiTheme="minorHAnsi" w:hAnsiTheme="minorHAnsi"/>
        </w:rPr>
        <w:t xml:space="preserve"> </w:t>
      </w:r>
    </w:p>
    <w:p w:rsidR="00AB1A6A" w:rsidRPr="008D3917" w:rsidRDefault="00A25AC1" w:rsidP="00AB1A6A">
      <w:pPr>
        <w:pStyle w:val="KeinLeerraum"/>
      </w:pPr>
      <w:proofErr w:type="spellStart"/>
      <w:r w:rsidRPr="008D3917">
        <w:t>Kattus</w:t>
      </w:r>
      <w:proofErr w:type="spellEnd"/>
      <w:r w:rsidRPr="008D3917">
        <w:t xml:space="preserve"> Press Relations c/o Grayling Austria </w:t>
      </w:r>
    </w:p>
    <w:p w:rsidR="00AB1A6A" w:rsidRPr="008D3917" w:rsidRDefault="00A25AC1" w:rsidP="00AB1A6A">
      <w:pPr>
        <w:pStyle w:val="KeinLeerraum"/>
        <w:rPr>
          <w:lang w:val="de-DE"/>
        </w:rPr>
      </w:pPr>
      <w:r w:rsidRPr="008D3917">
        <w:rPr>
          <w:lang w:val="de-DE"/>
        </w:rPr>
        <w:t xml:space="preserve">Azra Ibrahimovic | Lisa </w:t>
      </w:r>
      <w:proofErr w:type="spellStart"/>
      <w:r w:rsidRPr="008D3917">
        <w:rPr>
          <w:lang w:val="de-DE"/>
        </w:rPr>
        <w:t>Liegl</w:t>
      </w:r>
      <w:proofErr w:type="spellEnd"/>
      <w:r w:rsidRPr="008D3917">
        <w:rPr>
          <w:lang w:val="de-DE"/>
        </w:rPr>
        <w:t xml:space="preserve"> | Günter Schiester</w:t>
      </w:r>
    </w:p>
    <w:p w:rsidR="00AB1A6A" w:rsidRPr="008D3917" w:rsidRDefault="00A25AC1" w:rsidP="00AB1A6A">
      <w:pPr>
        <w:pStyle w:val="KeinLeerraum"/>
      </w:pPr>
      <w:r w:rsidRPr="008D3917">
        <w:t>Phone: +43-1-524-430-022</w:t>
      </w:r>
      <w:r w:rsidRPr="008D3917">
        <w:br/>
        <w:t xml:space="preserve">E-mail: </w:t>
      </w:r>
      <w:hyperlink r:id="rId7" w:history="1">
        <w:r w:rsidRPr="008D3917">
          <w:rPr>
            <w:rStyle w:val="Hyperlink"/>
            <w:color w:val="auto"/>
          </w:rPr>
          <w:t>azra.ibrahimovic@grayling.com</w:t>
        </w:r>
      </w:hyperlink>
      <w:r w:rsidRPr="008D3917">
        <w:t xml:space="preserve"> | </w:t>
      </w:r>
      <w:hyperlink r:id="rId8" w:history="1">
        <w:r w:rsidRPr="008D3917">
          <w:rPr>
            <w:rStyle w:val="Hyperlink"/>
            <w:color w:val="auto"/>
          </w:rPr>
          <w:t>lisa.liegl@grayling.com</w:t>
        </w:r>
      </w:hyperlink>
      <w:r w:rsidRPr="008D3917">
        <w:t xml:space="preserve"> | </w:t>
      </w:r>
      <w:hyperlink r:id="rId9" w:history="1">
        <w:r w:rsidRPr="008D3917">
          <w:rPr>
            <w:rStyle w:val="Hyperlink"/>
            <w:color w:val="auto"/>
          </w:rPr>
          <w:t>guenter.schiester@grayling.com</w:t>
        </w:r>
      </w:hyperlink>
      <w:r w:rsidRPr="008D3917">
        <w:t xml:space="preserve"> </w:t>
      </w:r>
    </w:p>
    <w:p w:rsidR="00F46A9E" w:rsidRPr="008D3917" w:rsidRDefault="00F46A9E" w:rsidP="00F46A9E">
      <w:pPr>
        <w:autoSpaceDE w:val="0"/>
        <w:autoSpaceDN w:val="0"/>
        <w:adjustRightInd w:val="0"/>
        <w:jc w:val="both"/>
        <w:rPr>
          <w:rFonts w:ascii="Georgia" w:hAnsi="Georgia"/>
          <w:sz w:val="20"/>
        </w:rPr>
      </w:pPr>
    </w:p>
    <w:p w:rsidR="00F46A9E" w:rsidRPr="008D3917" w:rsidRDefault="00A25AC1" w:rsidP="00F46A9E">
      <w:pPr>
        <w:autoSpaceDE w:val="0"/>
        <w:autoSpaceDN w:val="0"/>
        <w:adjustRightInd w:val="0"/>
        <w:spacing w:line="240" w:lineRule="auto"/>
        <w:contextualSpacing/>
      </w:pPr>
      <w:r w:rsidRPr="008D3917">
        <w:t xml:space="preserve">BORCO-MARKEN-IMPORT </w:t>
      </w:r>
      <w:proofErr w:type="spellStart"/>
      <w:r w:rsidRPr="008D3917">
        <w:t>Matthiesen</w:t>
      </w:r>
      <w:proofErr w:type="spellEnd"/>
      <w:r w:rsidRPr="008D3917">
        <w:t xml:space="preserve"> GmbH &amp; Co.KG</w:t>
      </w:r>
      <w:r w:rsidRPr="008D3917">
        <w:br/>
      </w:r>
      <w:proofErr w:type="spellStart"/>
      <w:r w:rsidRPr="008D3917">
        <w:t>Winsbergring</w:t>
      </w:r>
      <w:proofErr w:type="spellEnd"/>
      <w:r w:rsidRPr="008D3917">
        <w:t xml:space="preserve"> 12–22, 22525 Hamburg, Germany</w:t>
      </w:r>
      <w:r w:rsidRPr="008D3917">
        <w:br/>
        <w:t>Phone: +49-40-853-160</w:t>
      </w:r>
      <w:r w:rsidRPr="008D3917">
        <w:br/>
        <w:t>Fax: +49-40-858-500</w:t>
      </w:r>
      <w:r w:rsidRPr="008D3917">
        <w:br/>
        <w:t>E-mail: </w:t>
      </w:r>
      <w:hyperlink r:id="rId10" w:history="1">
        <w:r w:rsidRPr="008D3917">
          <w:rPr>
            <w:rStyle w:val="Hyperlink"/>
            <w:color w:val="auto"/>
          </w:rPr>
          <w:t>infoline@borco.com</w:t>
        </w:r>
      </w:hyperlink>
      <w:r w:rsidRPr="008D3917">
        <w:br/>
      </w:r>
      <w:hyperlink r:id="rId11" w:tgtFrame="_blank" w:history="1">
        <w:r w:rsidRPr="008D3917">
          <w:t>www.borco.com</w:t>
        </w:r>
      </w:hyperlink>
    </w:p>
    <w:p w:rsidR="00F46A9E" w:rsidRPr="008D3917" w:rsidRDefault="00F46A9E" w:rsidP="00F46A9E">
      <w:pPr>
        <w:autoSpaceDE w:val="0"/>
        <w:autoSpaceDN w:val="0"/>
        <w:adjustRightInd w:val="0"/>
        <w:rPr>
          <w:rFonts w:ascii="Georgia" w:hAnsi="Georgia"/>
          <w:szCs w:val="24"/>
        </w:rPr>
      </w:pPr>
    </w:p>
    <w:p w:rsidR="00F46A9E" w:rsidRPr="008D3917" w:rsidRDefault="00F46A9E" w:rsidP="00AB1A6A">
      <w:pPr>
        <w:spacing w:after="160" w:line="259" w:lineRule="auto"/>
        <w:rPr>
          <w:rFonts w:cs="Arial"/>
          <w:sz w:val="24"/>
          <w:szCs w:val="24"/>
          <w:u w:val="single"/>
        </w:rPr>
      </w:pPr>
    </w:p>
    <w:p w:rsidR="00AB1A6A" w:rsidRPr="008D3917" w:rsidRDefault="00AB1A6A" w:rsidP="00AB1A6A">
      <w:pPr>
        <w:spacing w:after="160" w:line="259" w:lineRule="auto"/>
        <w:rPr>
          <w:rFonts w:cs="Arial"/>
          <w:sz w:val="24"/>
          <w:szCs w:val="24"/>
          <w:u w:val="single"/>
        </w:rPr>
      </w:pPr>
    </w:p>
    <w:p w:rsidR="00AB1A6A" w:rsidRPr="008D3917" w:rsidRDefault="00A25AC1" w:rsidP="00AB1A6A">
      <w:pPr>
        <w:spacing w:after="160" w:line="259" w:lineRule="auto"/>
        <w:rPr>
          <w:rFonts w:cs="Arial"/>
          <w:b/>
          <w:sz w:val="24"/>
          <w:szCs w:val="24"/>
          <w:u w:val="single"/>
        </w:rPr>
      </w:pPr>
      <w:r w:rsidRPr="008D3917">
        <w:br w:type="page"/>
      </w:r>
    </w:p>
    <w:p w:rsidR="00AB1A6A" w:rsidRPr="008D3917" w:rsidRDefault="00A25AC1" w:rsidP="00AB1A6A">
      <w:pPr>
        <w:spacing w:line="288" w:lineRule="auto"/>
        <w:jc w:val="center"/>
        <w:rPr>
          <w:rFonts w:cs="Arial"/>
          <w:b/>
          <w:sz w:val="32"/>
          <w:szCs w:val="32"/>
          <w:u w:val="single"/>
        </w:rPr>
      </w:pPr>
      <w:r w:rsidRPr="008D3917">
        <w:rPr>
          <w:b/>
          <w:sz w:val="32"/>
          <w:szCs w:val="32"/>
          <w:u w:val="single"/>
        </w:rPr>
        <w:lastRenderedPageBreak/>
        <w:t>Fact Sheet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3"/>
        <w:gridCol w:w="4536"/>
      </w:tblGrid>
      <w:tr w:rsidR="00A25AC1" w:rsidRPr="008D3917" w:rsidTr="00F46A9E">
        <w:tc>
          <w:tcPr>
            <w:tcW w:w="4673" w:type="dxa"/>
          </w:tcPr>
          <w:p w:rsidR="00AB1A6A" w:rsidRPr="008D3917" w:rsidRDefault="00A25AC1" w:rsidP="00F46A9E">
            <w:pPr>
              <w:spacing w:after="0" w:line="288" w:lineRule="auto"/>
              <w:rPr>
                <w:b/>
                <w:sz w:val="24"/>
                <w:szCs w:val="24"/>
                <w:u w:val="single"/>
              </w:rPr>
            </w:pPr>
            <w:r w:rsidRPr="008D3917">
              <w:rPr>
                <w:b/>
                <w:sz w:val="24"/>
                <w:szCs w:val="24"/>
                <w:u w:val="single"/>
              </w:rPr>
              <w:t xml:space="preserve">About </w:t>
            </w:r>
            <w:proofErr w:type="spellStart"/>
            <w:r w:rsidRPr="008D3917">
              <w:rPr>
                <w:b/>
                <w:sz w:val="24"/>
                <w:szCs w:val="24"/>
                <w:u w:val="single"/>
              </w:rPr>
              <w:t>Kattus</w:t>
            </w:r>
            <w:proofErr w:type="spellEnd"/>
          </w:p>
        </w:tc>
        <w:tc>
          <w:tcPr>
            <w:tcW w:w="4536" w:type="dxa"/>
          </w:tcPr>
          <w:p w:rsidR="00AB1A6A" w:rsidRPr="008D3917" w:rsidRDefault="00A25AC1" w:rsidP="00F46A9E">
            <w:pPr>
              <w:spacing w:after="0" w:line="288" w:lineRule="auto"/>
              <w:rPr>
                <w:b/>
                <w:sz w:val="24"/>
                <w:szCs w:val="24"/>
                <w:u w:val="single"/>
              </w:rPr>
            </w:pPr>
            <w:r w:rsidRPr="008D3917">
              <w:rPr>
                <w:b/>
                <w:sz w:val="24"/>
                <w:szCs w:val="24"/>
                <w:u w:val="single"/>
              </w:rPr>
              <w:t>About BORCO</w:t>
            </w:r>
          </w:p>
        </w:tc>
      </w:tr>
      <w:tr w:rsidR="00A25AC1" w:rsidRPr="008D3917" w:rsidTr="00F46A9E">
        <w:tc>
          <w:tcPr>
            <w:tcW w:w="4673" w:type="dxa"/>
          </w:tcPr>
          <w:p w:rsidR="00AB1A6A" w:rsidRPr="008D3917" w:rsidRDefault="00A25AC1" w:rsidP="00F46A9E">
            <w:pPr>
              <w:spacing w:after="0" w:line="288" w:lineRule="auto"/>
              <w:rPr>
                <w:sz w:val="20"/>
                <w:szCs w:val="20"/>
              </w:rPr>
            </w:pPr>
            <w:r w:rsidRPr="008D3917">
              <w:rPr>
                <w:sz w:val="20"/>
                <w:szCs w:val="20"/>
              </w:rPr>
              <w:t xml:space="preserve">It all started at Hof 8, when Johann </w:t>
            </w:r>
            <w:proofErr w:type="spellStart"/>
            <w:r w:rsidRPr="008D3917">
              <w:rPr>
                <w:sz w:val="20"/>
                <w:szCs w:val="20"/>
              </w:rPr>
              <w:t>Kattus</w:t>
            </w:r>
            <w:proofErr w:type="spellEnd"/>
            <w:r w:rsidRPr="008D3917">
              <w:rPr>
                <w:sz w:val="20"/>
                <w:szCs w:val="20"/>
              </w:rPr>
              <w:t xml:space="preserve"> founded a spice trading business and imported exotic delicacies from all around the world. The refined society in Austria was therefore able to enjoy items like caviar, coffee, tea, and tropical fruits as early as the mid 19th century. Inspired by a journey to the Caspian Sea, Johann </w:t>
            </w:r>
            <w:proofErr w:type="spellStart"/>
            <w:r w:rsidRPr="008D3917">
              <w:rPr>
                <w:sz w:val="20"/>
                <w:szCs w:val="20"/>
              </w:rPr>
              <w:t>Kattus</w:t>
            </w:r>
            <w:proofErr w:type="spellEnd"/>
            <w:r w:rsidRPr="008D3917">
              <w:rPr>
                <w:sz w:val="20"/>
                <w:szCs w:val="20"/>
              </w:rPr>
              <w:t xml:space="preserve"> also founded an overseas facility for caviar production in Astrakhan, Russia. From the very beginning, the clientele included the imperial courts in Vienna and St. Petersburg. </w:t>
            </w:r>
          </w:p>
          <w:p w:rsidR="00AB1A6A" w:rsidRPr="008D3917" w:rsidRDefault="00A25AC1" w:rsidP="00F46A9E">
            <w:pPr>
              <w:spacing w:after="0" w:line="288" w:lineRule="auto"/>
              <w:rPr>
                <w:sz w:val="20"/>
                <w:szCs w:val="20"/>
              </w:rPr>
            </w:pPr>
            <w:r w:rsidRPr="008D3917">
              <w:rPr>
                <w:sz w:val="20"/>
                <w:szCs w:val="20"/>
              </w:rPr>
              <w:t xml:space="preserve">In 1890, the first golden pearls bubbled up when Johann </w:t>
            </w:r>
            <w:proofErr w:type="spellStart"/>
            <w:r w:rsidRPr="008D3917">
              <w:rPr>
                <w:sz w:val="20"/>
                <w:szCs w:val="20"/>
              </w:rPr>
              <w:t>Kattus</w:t>
            </w:r>
            <w:proofErr w:type="spellEnd"/>
            <w:r w:rsidRPr="008D3917">
              <w:rPr>
                <w:sz w:val="20"/>
                <w:szCs w:val="20"/>
              </w:rPr>
              <w:t xml:space="preserve"> began his own production of sparkling wine. </w:t>
            </w:r>
          </w:p>
          <w:p w:rsidR="00AB1A6A" w:rsidRPr="008D3917" w:rsidRDefault="00A25AC1" w:rsidP="00F46A9E">
            <w:pPr>
              <w:spacing w:after="0" w:line="288" w:lineRule="auto"/>
              <w:rPr>
                <w:sz w:val="20"/>
                <w:szCs w:val="20"/>
              </w:rPr>
            </w:pPr>
            <w:r w:rsidRPr="008D3917">
              <w:rPr>
                <w:sz w:val="20"/>
                <w:szCs w:val="20"/>
              </w:rPr>
              <w:t xml:space="preserve">In 2019, the Austrian family-owned company – headquartered in the 19th administrative district of Vienna – is under its fourth generation of management with Maria and Ernst </w:t>
            </w:r>
            <w:proofErr w:type="spellStart"/>
            <w:r w:rsidRPr="008D3917">
              <w:rPr>
                <w:sz w:val="20"/>
                <w:szCs w:val="20"/>
              </w:rPr>
              <w:t>Polsterer-Kattus</w:t>
            </w:r>
            <w:proofErr w:type="spellEnd"/>
            <w:r w:rsidRPr="008D3917">
              <w:rPr>
                <w:sz w:val="20"/>
                <w:szCs w:val="20"/>
              </w:rPr>
              <w:t xml:space="preserve">. With nearly 50 employees, </w:t>
            </w:r>
            <w:proofErr w:type="spellStart"/>
            <w:r w:rsidRPr="008D3917">
              <w:rPr>
                <w:sz w:val="20"/>
                <w:szCs w:val="20"/>
              </w:rPr>
              <w:t>Kattus</w:t>
            </w:r>
            <w:proofErr w:type="spellEnd"/>
            <w:r w:rsidRPr="008D3917">
              <w:rPr>
                <w:sz w:val="20"/>
                <w:szCs w:val="20"/>
              </w:rPr>
              <w:t xml:space="preserve"> stands for the utmost in Austrian quality in the production of sparkling wine. The product range includes the company’s own sparkling wine products as well as around 30 distribution brands such as Corona Extra, Laurent-Perrier Champagne, Blue Gin, </w:t>
            </w:r>
            <w:proofErr w:type="spellStart"/>
            <w:proofErr w:type="gramStart"/>
            <w:r w:rsidRPr="008D3917">
              <w:rPr>
                <w:sz w:val="20"/>
                <w:szCs w:val="20"/>
              </w:rPr>
              <w:t>Trojka</w:t>
            </w:r>
            <w:proofErr w:type="spellEnd"/>
            <w:proofErr w:type="gramEnd"/>
            <w:r w:rsidRPr="008D3917">
              <w:rPr>
                <w:sz w:val="20"/>
                <w:szCs w:val="20"/>
              </w:rPr>
              <w:t xml:space="preserve">, </w:t>
            </w:r>
            <w:proofErr w:type="spellStart"/>
            <w:r w:rsidRPr="008D3917">
              <w:rPr>
                <w:sz w:val="20"/>
                <w:szCs w:val="20"/>
              </w:rPr>
              <w:t>Amaro</w:t>
            </w:r>
            <w:proofErr w:type="spellEnd"/>
            <w:r w:rsidRPr="008D3917">
              <w:rPr>
                <w:sz w:val="20"/>
                <w:szCs w:val="20"/>
              </w:rPr>
              <w:t xml:space="preserve"> Montenegro, and </w:t>
            </w:r>
            <w:proofErr w:type="spellStart"/>
            <w:r w:rsidRPr="008D3917">
              <w:rPr>
                <w:sz w:val="20"/>
                <w:szCs w:val="20"/>
              </w:rPr>
              <w:t>Finlandia</w:t>
            </w:r>
            <w:proofErr w:type="spellEnd"/>
            <w:r w:rsidRPr="008D3917">
              <w:rPr>
                <w:sz w:val="20"/>
                <w:szCs w:val="20"/>
              </w:rPr>
              <w:t xml:space="preserve"> vodka.</w:t>
            </w:r>
          </w:p>
        </w:tc>
        <w:tc>
          <w:tcPr>
            <w:tcW w:w="4536" w:type="dxa"/>
          </w:tcPr>
          <w:p w:rsidR="00AF3562" w:rsidRPr="008D3917" w:rsidRDefault="00A25AC1" w:rsidP="00AF3562">
            <w:pPr>
              <w:spacing w:after="0" w:line="288" w:lineRule="auto"/>
              <w:rPr>
                <w:rFonts w:cs="Arial"/>
                <w:sz w:val="20"/>
                <w:szCs w:val="20"/>
                <w:shd w:val="clear" w:color="auto" w:fill="FFFFFF"/>
              </w:rPr>
            </w:pPr>
            <w:r w:rsidRPr="008D3917">
              <w:rPr>
                <w:sz w:val="20"/>
                <w:szCs w:val="20"/>
              </w:rPr>
              <w:t>BORCO-</w:t>
            </w:r>
            <w:proofErr w:type="spellStart"/>
            <w:r w:rsidRPr="008D3917">
              <w:rPr>
                <w:sz w:val="20"/>
                <w:szCs w:val="20"/>
              </w:rPr>
              <w:t>Marken</w:t>
            </w:r>
            <w:proofErr w:type="spellEnd"/>
            <w:r w:rsidRPr="008D3917">
              <w:rPr>
                <w:sz w:val="20"/>
                <w:szCs w:val="20"/>
              </w:rPr>
              <w:t xml:space="preserve">-Import </w:t>
            </w:r>
            <w:proofErr w:type="spellStart"/>
            <w:r w:rsidRPr="008D3917">
              <w:rPr>
                <w:sz w:val="20"/>
                <w:szCs w:val="20"/>
              </w:rPr>
              <w:t>Matthiesen</w:t>
            </w:r>
            <w:proofErr w:type="spellEnd"/>
            <w:r w:rsidRPr="008D3917">
              <w:rPr>
                <w:sz w:val="20"/>
                <w:szCs w:val="20"/>
              </w:rPr>
              <w:t xml:space="preserve"> GmbH &amp; Co. KG, headquartered in Hamburg, does business under the management of the </w:t>
            </w:r>
            <w:proofErr w:type="spellStart"/>
            <w:r w:rsidRPr="008D3917">
              <w:rPr>
                <w:sz w:val="20"/>
                <w:szCs w:val="20"/>
              </w:rPr>
              <w:t>Matthiesen</w:t>
            </w:r>
            <w:proofErr w:type="spellEnd"/>
            <w:r w:rsidRPr="008D3917">
              <w:rPr>
                <w:sz w:val="20"/>
                <w:szCs w:val="20"/>
              </w:rPr>
              <w:t xml:space="preserve"> family with its portfolio that has grown over more than 70 years, consisting of its own brands as well as renowned agency brands, which covers nearly all major international segments and is surely one of a kind in its strength and consolidation.</w:t>
            </w:r>
            <w:r w:rsidRPr="008D3917">
              <w:rPr>
                <w:sz w:val="20"/>
                <w:szCs w:val="20"/>
                <w:shd w:val="clear" w:color="auto" w:fill="FFFFFF"/>
              </w:rPr>
              <w:t xml:space="preserve"> </w:t>
            </w:r>
            <w:r w:rsidRPr="008D3917">
              <w:rPr>
                <w:sz w:val="20"/>
                <w:szCs w:val="20"/>
              </w:rPr>
              <w:t xml:space="preserve">As one of the largest German spirits companies, BORCO produces its own </w:t>
            </w:r>
            <w:r w:rsidRPr="008D3917">
              <w:rPr>
                <w:sz w:val="20"/>
                <w:szCs w:val="20"/>
                <w:shd w:val="clear" w:color="auto" w:fill="FFFFFF"/>
              </w:rPr>
              <w:t xml:space="preserve">premium spirits in their respective countries of origin and successfully markets them throughout the world. The company’s own portfolio includes, among others, Sierra Tequila, </w:t>
            </w:r>
            <w:proofErr w:type="spellStart"/>
            <w:r w:rsidRPr="008D3917">
              <w:rPr>
                <w:sz w:val="20"/>
                <w:szCs w:val="20"/>
                <w:shd w:val="clear" w:color="auto" w:fill="FFFFFF"/>
              </w:rPr>
              <w:t>Finsbury</w:t>
            </w:r>
            <w:proofErr w:type="spellEnd"/>
            <w:r w:rsidRPr="008D3917">
              <w:rPr>
                <w:sz w:val="20"/>
                <w:szCs w:val="20"/>
                <w:shd w:val="clear" w:color="auto" w:fill="FFFFFF"/>
              </w:rPr>
              <w:t xml:space="preserve"> Gin, </w:t>
            </w:r>
            <w:proofErr w:type="spellStart"/>
            <w:r w:rsidRPr="008D3917">
              <w:rPr>
                <w:sz w:val="20"/>
                <w:szCs w:val="20"/>
                <w:shd w:val="clear" w:color="auto" w:fill="FFFFFF"/>
              </w:rPr>
              <w:t>Canario</w:t>
            </w:r>
            <w:proofErr w:type="spellEnd"/>
            <w:r w:rsidRPr="008D3917">
              <w:rPr>
                <w:sz w:val="20"/>
                <w:szCs w:val="20"/>
                <w:shd w:val="clear" w:color="auto" w:fill="FFFFFF"/>
              </w:rPr>
              <w:t xml:space="preserve"> </w:t>
            </w:r>
            <w:proofErr w:type="spellStart"/>
            <w:r w:rsidRPr="008D3917">
              <w:rPr>
                <w:sz w:val="20"/>
                <w:szCs w:val="20"/>
                <w:shd w:val="clear" w:color="auto" w:fill="FFFFFF"/>
              </w:rPr>
              <w:t>Cacha</w:t>
            </w:r>
            <w:r w:rsidRPr="008D3917">
              <w:rPr>
                <w:sz w:val="20"/>
                <w:szCs w:val="20"/>
              </w:rPr>
              <w:t>ça</w:t>
            </w:r>
            <w:proofErr w:type="spellEnd"/>
            <w:r w:rsidRPr="008D3917">
              <w:t xml:space="preserve">, </w:t>
            </w:r>
            <w:r w:rsidRPr="008D3917">
              <w:rPr>
                <w:sz w:val="20"/>
                <w:szCs w:val="20"/>
                <w:shd w:val="clear" w:color="auto" w:fill="FFFFFF"/>
              </w:rPr>
              <w:t xml:space="preserve">and Old </w:t>
            </w:r>
            <w:proofErr w:type="spellStart"/>
            <w:r w:rsidRPr="008D3917">
              <w:rPr>
                <w:sz w:val="20"/>
                <w:szCs w:val="20"/>
                <w:shd w:val="clear" w:color="auto" w:fill="FFFFFF"/>
              </w:rPr>
              <w:t>Pascas</w:t>
            </w:r>
            <w:proofErr w:type="spellEnd"/>
            <w:r w:rsidRPr="008D3917">
              <w:rPr>
                <w:sz w:val="20"/>
                <w:szCs w:val="20"/>
                <w:shd w:val="clear" w:color="auto" w:fill="FFFFFF"/>
              </w:rPr>
              <w:t xml:space="preserve"> rum, which can be found in bars around the globe.</w:t>
            </w:r>
            <w:r w:rsidRPr="008D3917">
              <w:rPr>
                <w:sz w:val="20"/>
                <w:szCs w:val="20"/>
              </w:rPr>
              <w:t xml:space="preserve"> Sierra Tequila is a global player with a market share of nearly 90% in Germany and 70% in Austria. The brand, with its iconic sombrero, is also the European market leader and is sold in over 90 countries around the world. </w:t>
            </w:r>
            <w:r w:rsidRPr="008D3917">
              <w:rPr>
                <w:sz w:val="20"/>
                <w:szCs w:val="20"/>
                <w:shd w:val="clear" w:color="auto" w:fill="FFFFFF"/>
              </w:rPr>
              <w:t>In addition to its own powerful brands, BORCO also has a comprehensive portfolio of agency brands that are successfully sold in Germany and Austria, including well-known names like</w:t>
            </w:r>
            <w:r w:rsidRPr="008D3917">
              <w:rPr>
                <w:sz w:val="20"/>
                <w:szCs w:val="20"/>
              </w:rPr>
              <w:t xml:space="preserve"> Stroh, Russian Standard vodka, </w:t>
            </w:r>
            <w:proofErr w:type="spellStart"/>
            <w:r w:rsidRPr="008D3917">
              <w:rPr>
                <w:sz w:val="20"/>
                <w:szCs w:val="20"/>
              </w:rPr>
              <w:t>Yeni</w:t>
            </w:r>
            <w:proofErr w:type="spellEnd"/>
            <w:r w:rsidRPr="008D3917">
              <w:rPr>
                <w:sz w:val="20"/>
                <w:szCs w:val="20"/>
              </w:rPr>
              <w:t xml:space="preserve"> </w:t>
            </w:r>
            <w:proofErr w:type="spellStart"/>
            <w:r w:rsidRPr="008D3917">
              <w:rPr>
                <w:sz w:val="20"/>
                <w:szCs w:val="20"/>
              </w:rPr>
              <w:t>Rakı</w:t>
            </w:r>
            <w:proofErr w:type="spellEnd"/>
            <w:r w:rsidRPr="008D3917">
              <w:rPr>
                <w:sz w:val="20"/>
                <w:szCs w:val="20"/>
              </w:rPr>
              <w:t xml:space="preserve">, Champagne </w:t>
            </w:r>
            <w:proofErr w:type="spellStart"/>
            <w:r w:rsidRPr="008D3917">
              <w:rPr>
                <w:sz w:val="20"/>
                <w:szCs w:val="20"/>
              </w:rPr>
              <w:t>Lanson</w:t>
            </w:r>
            <w:proofErr w:type="spellEnd"/>
            <w:r w:rsidRPr="008D3917">
              <w:rPr>
                <w:sz w:val="20"/>
                <w:szCs w:val="20"/>
              </w:rPr>
              <w:t xml:space="preserve">, and the whiskies produced by Whyte &amp; Mackay. </w:t>
            </w:r>
          </w:p>
          <w:p w:rsidR="00AB1A6A" w:rsidRPr="00270168" w:rsidRDefault="00A25AC1" w:rsidP="00270168">
            <w:pPr>
              <w:spacing w:after="0" w:line="288" w:lineRule="auto"/>
              <w:rPr>
                <w:rFonts w:cs="Arial"/>
                <w:sz w:val="20"/>
                <w:szCs w:val="20"/>
                <w:shd w:val="clear" w:color="auto" w:fill="FFFFFF"/>
              </w:rPr>
            </w:pPr>
            <w:r w:rsidRPr="008D3917">
              <w:rPr>
                <w:sz w:val="20"/>
                <w:szCs w:val="20"/>
              </w:rPr>
              <w:t xml:space="preserve">Approximately 180 permanent employees take care of the purchasing, production, controlling, IT, logistics, marketing, and distribution of the around 90 brands. </w:t>
            </w:r>
          </w:p>
        </w:tc>
      </w:tr>
      <w:tr w:rsidR="00A25AC1" w:rsidRPr="008D3917" w:rsidTr="00F46A9E">
        <w:tc>
          <w:tcPr>
            <w:tcW w:w="4673" w:type="dxa"/>
          </w:tcPr>
          <w:p w:rsidR="00AB1A6A" w:rsidRPr="00270168" w:rsidRDefault="00A25AC1" w:rsidP="00F46A9E">
            <w:pPr>
              <w:spacing w:after="0" w:line="288" w:lineRule="auto"/>
              <w:rPr>
                <w:sz w:val="20"/>
                <w:szCs w:val="20"/>
              </w:rPr>
            </w:pPr>
            <w:r w:rsidRPr="008D3917">
              <w:rPr>
                <w:sz w:val="20"/>
                <w:szCs w:val="20"/>
              </w:rPr>
              <w:t xml:space="preserve">Andreas </w:t>
            </w:r>
            <w:proofErr w:type="spellStart"/>
            <w:r w:rsidRPr="008D3917">
              <w:rPr>
                <w:sz w:val="20"/>
                <w:szCs w:val="20"/>
              </w:rPr>
              <w:t>Ruhland</w:t>
            </w:r>
            <w:proofErr w:type="spellEnd"/>
            <w:r w:rsidRPr="008D3917">
              <w:rPr>
                <w:sz w:val="20"/>
                <w:szCs w:val="20"/>
              </w:rPr>
              <w:t xml:space="preserve"> has worked in the distribution sector for more than 12 years The Erfurt native (Thüringen, Germany) took over management of </w:t>
            </w:r>
            <w:proofErr w:type="spellStart"/>
            <w:r w:rsidRPr="008D3917">
              <w:rPr>
                <w:sz w:val="20"/>
                <w:szCs w:val="20"/>
              </w:rPr>
              <w:t>Kattus</w:t>
            </w:r>
            <w:proofErr w:type="spellEnd"/>
            <w:r w:rsidRPr="008D3917">
              <w:rPr>
                <w:sz w:val="20"/>
                <w:szCs w:val="20"/>
              </w:rPr>
              <w:t xml:space="preserve"> </w:t>
            </w:r>
            <w:proofErr w:type="spellStart"/>
            <w:r w:rsidRPr="008D3917">
              <w:rPr>
                <w:sz w:val="20"/>
                <w:szCs w:val="20"/>
              </w:rPr>
              <w:t>Vertriebs</w:t>
            </w:r>
            <w:proofErr w:type="spellEnd"/>
            <w:r w:rsidRPr="008D3917">
              <w:rPr>
                <w:sz w:val="20"/>
                <w:szCs w:val="20"/>
              </w:rPr>
              <w:t xml:space="preserve"> GmbH in 2010. As part of his career at </w:t>
            </w:r>
            <w:proofErr w:type="spellStart"/>
            <w:r w:rsidRPr="008D3917">
              <w:rPr>
                <w:sz w:val="20"/>
                <w:szCs w:val="20"/>
              </w:rPr>
              <w:t>Kattus</w:t>
            </w:r>
            <w:proofErr w:type="spellEnd"/>
            <w:r w:rsidRPr="008D3917">
              <w:rPr>
                <w:sz w:val="20"/>
                <w:szCs w:val="20"/>
              </w:rPr>
              <w:t xml:space="preserve">, Andreas </w:t>
            </w:r>
            <w:proofErr w:type="spellStart"/>
            <w:r w:rsidRPr="008D3917">
              <w:rPr>
                <w:sz w:val="20"/>
                <w:szCs w:val="20"/>
              </w:rPr>
              <w:t>Ruhland</w:t>
            </w:r>
            <w:proofErr w:type="spellEnd"/>
            <w:r w:rsidRPr="008D3917">
              <w:rPr>
                <w:sz w:val="20"/>
                <w:szCs w:val="20"/>
              </w:rPr>
              <w:t xml:space="preserve"> was responsible for the sales, controlling, and logistics and process management departments, among others. Since 2015, Andreas </w:t>
            </w:r>
            <w:proofErr w:type="spellStart"/>
            <w:r w:rsidRPr="008D3917">
              <w:rPr>
                <w:sz w:val="20"/>
                <w:szCs w:val="20"/>
              </w:rPr>
              <w:t>Ruhland</w:t>
            </w:r>
            <w:proofErr w:type="spellEnd"/>
            <w:r w:rsidRPr="008D3917">
              <w:rPr>
                <w:sz w:val="20"/>
                <w:szCs w:val="20"/>
              </w:rPr>
              <w:t xml:space="preserve"> has been the sole manager of </w:t>
            </w:r>
            <w:proofErr w:type="spellStart"/>
            <w:r w:rsidRPr="008D3917">
              <w:rPr>
                <w:sz w:val="20"/>
                <w:szCs w:val="20"/>
              </w:rPr>
              <w:t>Kattus</w:t>
            </w:r>
            <w:proofErr w:type="spellEnd"/>
            <w:r w:rsidRPr="008D3917">
              <w:rPr>
                <w:sz w:val="20"/>
                <w:szCs w:val="20"/>
              </w:rPr>
              <w:t xml:space="preserve">. </w:t>
            </w:r>
          </w:p>
        </w:tc>
        <w:tc>
          <w:tcPr>
            <w:tcW w:w="4536" w:type="dxa"/>
          </w:tcPr>
          <w:p w:rsidR="00AB1A6A" w:rsidRPr="00270168" w:rsidRDefault="00A25AC1" w:rsidP="00270168">
            <w:pPr>
              <w:spacing w:after="0"/>
              <w:rPr>
                <w:sz w:val="20"/>
                <w:szCs w:val="20"/>
              </w:rPr>
            </w:pPr>
            <w:r w:rsidRPr="008D3917">
              <w:rPr>
                <w:sz w:val="20"/>
                <w:szCs w:val="20"/>
              </w:rPr>
              <w:t>Jens de Buhr has worked in the spirits industry for more than 25 years and has been with BORCO for 20 of those years. During this time, he held the following positions, among others</w:t>
            </w:r>
            <w:r w:rsidRPr="00270168">
              <w:rPr>
                <w:sz w:val="20"/>
                <w:szCs w:val="20"/>
              </w:rPr>
              <w:t xml:space="preserve">: key account manager, national sales manager. </w:t>
            </w:r>
          </w:p>
          <w:p w:rsidR="00AB1A6A" w:rsidRPr="008D3917" w:rsidRDefault="00A25AC1" w:rsidP="00270168">
            <w:pPr>
              <w:spacing w:after="0"/>
              <w:rPr>
                <w:sz w:val="20"/>
                <w:szCs w:val="20"/>
              </w:rPr>
            </w:pPr>
            <w:r w:rsidRPr="00270168">
              <w:rPr>
                <w:sz w:val="20"/>
                <w:szCs w:val="20"/>
              </w:rPr>
              <w:t>Since 2009, Jens de Buhr has been responsible</w:t>
            </w:r>
            <w:r w:rsidRPr="008D3917">
              <w:rPr>
                <w:sz w:val="20"/>
                <w:szCs w:val="20"/>
              </w:rPr>
              <w:t xml:space="preserve"> for leading the BORCO offices in Austria as general manager and director of sales. With his expertise and experience, Jens de Buhr – together with his team in Austria – has managed to increase revenues for BORCO from nearly 9 million </w:t>
            </w:r>
            <w:proofErr w:type="spellStart"/>
            <w:r w:rsidRPr="008D3917">
              <w:rPr>
                <w:sz w:val="20"/>
                <w:szCs w:val="20"/>
              </w:rPr>
              <w:t>euros</w:t>
            </w:r>
            <w:proofErr w:type="spellEnd"/>
            <w:r w:rsidRPr="008D3917">
              <w:rPr>
                <w:sz w:val="20"/>
                <w:szCs w:val="20"/>
              </w:rPr>
              <w:t xml:space="preserve"> in 2009 to now 22 million </w:t>
            </w:r>
            <w:proofErr w:type="spellStart"/>
            <w:r w:rsidRPr="008D3917">
              <w:rPr>
                <w:sz w:val="20"/>
                <w:szCs w:val="20"/>
              </w:rPr>
              <w:t>euros</w:t>
            </w:r>
            <w:proofErr w:type="spellEnd"/>
            <w:r w:rsidRPr="008D3917">
              <w:rPr>
                <w:sz w:val="20"/>
                <w:szCs w:val="20"/>
              </w:rPr>
              <w:t xml:space="preserve">. </w:t>
            </w:r>
          </w:p>
        </w:tc>
      </w:tr>
      <w:bookmarkEnd w:id="0"/>
    </w:tbl>
    <w:p w:rsidR="00F60232" w:rsidRPr="008D3917" w:rsidRDefault="00F60232" w:rsidP="00A95F93"/>
    <w:sectPr w:rsidR="00F60232" w:rsidRPr="008D3917" w:rsidSect="00495600">
      <w:headerReference w:type="first" r:id="rId12"/>
      <w:pgSz w:w="11906" w:h="16838" w:code="9"/>
      <w:pgMar w:top="2255"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1C7" w:rsidRDefault="003731C7">
      <w:pPr>
        <w:spacing w:after="0" w:line="240" w:lineRule="auto"/>
      </w:pPr>
      <w:r>
        <w:separator/>
      </w:r>
    </w:p>
  </w:endnote>
  <w:endnote w:type="continuationSeparator" w:id="0">
    <w:p w:rsidR="003731C7" w:rsidRDefault="00373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1C7" w:rsidRDefault="003731C7">
      <w:pPr>
        <w:spacing w:after="0" w:line="240" w:lineRule="auto"/>
      </w:pPr>
      <w:r>
        <w:separator/>
      </w:r>
    </w:p>
  </w:footnote>
  <w:footnote w:type="continuationSeparator" w:id="0">
    <w:p w:rsidR="003731C7" w:rsidRDefault="003731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C7" w:rsidRDefault="003731C7">
    <w:pPr>
      <w:pStyle w:val="Kopfzeile"/>
    </w:pPr>
    <w:r>
      <w:rPr>
        <w:noProof/>
        <w:lang w:val="de-DE" w:eastAsia="de-DE"/>
      </w:rPr>
      <w:drawing>
        <wp:anchor distT="0" distB="0" distL="114300" distR="114300" simplePos="0" relativeHeight="251657216" behindDoc="0" locked="0" layoutInCell="1" allowOverlap="1">
          <wp:simplePos x="0" y="0"/>
          <wp:positionH relativeFrom="margin">
            <wp:posOffset>0</wp:posOffset>
          </wp:positionH>
          <wp:positionV relativeFrom="paragraph">
            <wp:posOffset>170815</wp:posOffset>
          </wp:positionV>
          <wp:extent cx="1692275" cy="697230"/>
          <wp:effectExtent l="19050" t="0" r="3175" b="0"/>
          <wp:wrapThrough wrapText="bothSides">
            <wp:wrapPolygon edited="0">
              <wp:start x="8024" y="0"/>
              <wp:lineTo x="6079" y="590"/>
              <wp:lineTo x="5592" y="9443"/>
              <wp:lineTo x="-243" y="18295"/>
              <wp:lineTo x="-243" y="21246"/>
              <wp:lineTo x="21641" y="21246"/>
              <wp:lineTo x="21641" y="18295"/>
              <wp:lineTo x="16048" y="9443"/>
              <wp:lineTo x="16291" y="3541"/>
              <wp:lineTo x="15805" y="590"/>
              <wp:lineTo x="13617" y="0"/>
              <wp:lineTo x="8024" y="0"/>
            </wp:wrapPolygon>
          </wp:wrapThrough>
          <wp:docPr id="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
                  <a:srcRect/>
                  <a:stretch>
                    <a:fillRect/>
                  </a:stretch>
                </pic:blipFill>
                <pic:spPr bwMode="auto">
                  <a:xfrm>
                    <a:off x="0" y="0"/>
                    <a:ext cx="1692275" cy="697230"/>
                  </a:xfrm>
                  <a:prstGeom prst="rect">
                    <a:avLst/>
                  </a:prstGeom>
                  <a:noFill/>
                  <a:ln w="9525">
                    <a:noFill/>
                    <a:miter lim="800000"/>
                    <a:headEnd/>
                    <a:tailEnd/>
                  </a:ln>
                </pic:spPr>
              </pic:pic>
            </a:graphicData>
          </a:graphic>
        </wp:anchor>
      </w:drawing>
    </w:r>
    <w:r>
      <w:rPr>
        <w:noProof/>
        <w:lang w:val="de-DE" w:eastAsia="de-DE"/>
      </w:rPr>
      <w:drawing>
        <wp:anchor distT="0" distB="0" distL="114300" distR="114300" simplePos="0" relativeHeight="251658240" behindDoc="0" locked="0" layoutInCell="1" allowOverlap="1">
          <wp:simplePos x="0" y="0"/>
          <wp:positionH relativeFrom="column">
            <wp:posOffset>3716020</wp:posOffset>
          </wp:positionH>
          <wp:positionV relativeFrom="paragraph">
            <wp:posOffset>245745</wp:posOffset>
          </wp:positionV>
          <wp:extent cx="1990725" cy="725170"/>
          <wp:effectExtent l="0" t="0" r="0" b="0"/>
          <wp:wrapThrough wrapText="bothSides">
            <wp:wrapPolygon edited="0">
              <wp:start x="3721" y="3405"/>
              <wp:lineTo x="207" y="12483"/>
              <wp:lineTo x="413" y="15888"/>
              <wp:lineTo x="620" y="15888"/>
              <wp:lineTo x="5788" y="15888"/>
              <wp:lineTo x="19223" y="15888"/>
              <wp:lineTo x="21497" y="15320"/>
              <wp:lineTo x="21083" y="12483"/>
              <wp:lineTo x="16743" y="3405"/>
              <wp:lineTo x="3721" y="3405"/>
            </wp:wrapPolygon>
          </wp:wrapThrough>
          <wp:docPr id="2" name="Bild 1" descr="Ã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Ãhnliches Foto"/>
                  <pic:cNvPicPr>
                    <a:picLocks noChangeAspect="1" noChangeArrowheads="1"/>
                  </pic:cNvPicPr>
                </pic:nvPicPr>
                <pic:blipFill>
                  <a:blip r:embed="rId2"/>
                  <a:srcRect l="9000" t="29001" r="6667" b="24899"/>
                  <a:stretch>
                    <a:fillRect/>
                  </a:stretch>
                </pic:blipFill>
                <pic:spPr bwMode="auto">
                  <a:xfrm>
                    <a:off x="0" y="0"/>
                    <a:ext cx="1990725" cy="72517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AB1A6A"/>
    <w:rsid w:val="000163B4"/>
    <w:rsid w:val="00030A49"/>
    <w:rsid w:val="0005315E"/>
    <w:rsid w:val="000902B8"/>
    <w:rsid w:val="000A2A3E"/>
    <w:rsid w:val="000B7912"/>
    <w:rsid w:val="000E2D6D"/>
    <w:rsid w:val="001155BF"/>
    <w:rsid w:val="00124B81"/>
    <w:rsid w:val="001420E5"/>
    <w:rsid w:val="00150F71"/>
    <w:rsid w:val="00192C44"/>
    <w:rsid w:val="00196554"/>
    <w:rsid w:val="001C248B"/>
    <w:rsid w:val="00202D3A"/>
    <w:rsid w:val="00270168"/>
    <w:rsid w:val="00277EE1"/>
    <w:rsid w:val="002F486D"/>
    <w:rsid w:val="002F48E4"/>
    <w:rsid w:val="003103F2"/>
    <w:rsid w:val="0033540E"/>
    <w:rsid w:val="00372C98"/>
    <w:rsid w:val="003731C7"/>
    <w:rsid w:val="00395FCD"/>
    <w:rsid w:val="003B3A27"/>
    <w:rsid w:val="003B5B5B"/>
    <w:rsid w:val="003C45A2"/>
    <w:rsid w:val="003C72EE"/>
    <w:rsid w:val="003E41AA"/>
    <w:rsid w:val="00406EDF"/>
    <w:rsid w:val="00412F8B"/>
    <w:rsid w:val="004465D6"/>
    <w:rsid w:val="00476CD1"/>
    <w:rsid w:val="00482AC3"/>
    <w:rsid w:val="00495600"/>
    <w:rsid w:val="0050229A"/>
    <w:rsid w:val="00563883"/>
    <w:rsid w:val="005646BD"/>
    <w:rsid w:val="00585B25"/>
    <w:rsid w:val="005C3001"/>
    <w:rsid w:val="005E03A2"/>
    <w:rsid w:val="006403BC"/>
    <w:rsid w:val="00641FBD"/>
    <w:rsid w:val="00643432"/>
    <w:rsid w:val="00651C02"/>
    <w:rsid w:val="00657FED"/>
    <w:rsid w:val="006C7600"/>
    <w:rsid w:val="006E1B0C"/>
    <w:rsid w:val="00707880"/>
    <w:rsid w:val="00772A15"/>
    <w:rsid w:val="00785B26"/>
    <w:rsid w:val="008602B9"/>
    <w:rsid w:val="008A1217"/>
    <w:rsid w:val="008B77D0"/>
    <w:rsid w:val="008D3917"/>
    <w:rsid w:val="008E7583"/>
    <w:rsid w:val="009B4462"/>
    <w:rsid w:val="009C65C4"/>
    <w:rsid w:val="00A17431"/>
    <w:rsid w:val="00A25AC1"/>
    <w:rsid w:val="00A77671"/>
    <w:rsid w:val="00A85CD9"/>
    <w:rsid w:val="00A95F93"/>
    <w:rsid w:val="00AB0CCB"/>
    <w:rsid w:val="00AB1A6A"/>
    <w:rsid w:val="00AB32C9"/>
    <w:rsid w:val="00AF3562"/>
    <w:rsid w:val="00B156DC"/>
    <w:rsid w:val="00B44D8B"/>
    <w:rsid w:val="00B576C7"/>
    <w:rsid w:val="00B610E8"/>
    <w:rsid w:val="00B64C81"/>
    <w:rsid w:val="00B73431"/>
    <w:rsid w:val="00BB4C6E"/>
    <w:rsid w:val="00BD2FC7"/>
    <w:rsid w:val="00BD4AEF"/>
    <w:rsid w:val="00C21602"/>
    <w:rsid w:val="00C72321"/>
    <w:rsid w:val="00CA17A4"/>
    <w:rsid w:val="00CD3FD3"/>
    <w:rsid w:val="00CD4132"/>
    <w:rsid w:val="00CD7A07"/>
    <w:rsid w:val="00CE5B0E"/>
    <w:rsid w:val="00D034E3"/>
    <w:rsid w:val="00D27627"/>
    <w:rsid w:val="00D53F30"/>
    <w:rsid w:val="00DA4684"/>
    <w:rsid w:val="00DA58C5"/>
    <w:rsid w:val="00E305B0"/>
    <w:rsid w:val="00E34EA3"/>
    <w:rsid w:val="00E46225"/>
    <w:rsid w:val="00E527A3"/>
    <w:rsid w:val="00ED0DC0"/>
    <w:rsid w:val="00F2673C"/>
    <w:rsid w:val="00F34CCF"/>
    <w:rsid w:val="00F46A9E"/>
    <w:rsid w:val="00F60232"/>
    <w:rsid w:val="00F82DB5"/>
    <w:rsid w:val="00FD64F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A6A"/>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1A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1A6A"/>
  </w:style>
  <w:style w:type="character" w:styleId="Hyperlink">
    <w:name w:val="Hyperlink"/>
    <w:uiPriority w:val="99"/>
    <w:unhideWhenUsed/>
    <w:rsid w:val="00AB1A6A"/>
    <w:rPr>
      <w:color w:val="0000FF"/>
      <w:u w:val="single"/>
    </w:rPr>
  </w:style>
  <w:style w:type="paragraph" w:styleId="KeinLeerraum">
    <w:name w:val="No Spacing"/>
    <w:uiPriority w:val="1"/>
    <w:qFormat/>
    <w:rsid w:val="00AB1A6A"/>
    <w:rPr>
      <w:sz w:val="22"/>
      <w:szCs w:val="22"/>
      <w:lang w:val="en-US" w:eastAsia="en-US"/>
    </w:rPr>
  </w:style>
  <w:style w:type="table" w:customStyle="1" w:styleId="Tabellenraster">
    <w:name w:val="Tabellenraster"/>
    <w:basedOn w:val="NormaleTabelle"/>
    <w:uiPriority w:val="39"/>
    <w:rsid w:val="00AB1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uiPriority w:val="99"/>
    <w:semiHidden/>
    <w:unhideWhenUsed/>
    <w:rsid w:val="006403BC"/>
    <w:pPr>
      <w:tabs>
        <w:tab w:val="center" w:pos="4536"/>
        <w:tab w:val="right" w:pos="9072"/>
      </w:tabs>
    </w:pPr>
  </w:style>
  <w:style w:type="character" w:customStyle="1" w:styleId="FuzeileZchn">
    <w:name w:val="Fußzeile Zchn"/>
    <w:link w:val="Fuzeile"/>
    <w:uiPriority w:val="99"/>
    <w:semiHidden/>
    <w:rsid w:val="006403BC"/>
    <w:rPr>
      <w:sz w:val="22"/>
      <w:szCs w:val="22"/>
      <w:lang w:val="en-US" w:eastAsia="en-US"/>
    </w:rPr>
  </w:style>
  <w:style w:type="paragraph" w:styleId="NurText">
    <w:name w:val="Plain Text"/>
    <w:basedOn w:val="Standard"/>
    <w:link w:val="NurTextZchn"/>
    <w:uiPriority w:val="99"/>
    <w:semiHidden/>
    <w:unhideWhenUsed/>
    <w:rsid w:val="00F34CCF"/>
    <w:pPr>
      <w:spacing w:after="0" w:line="240" w:lineRule="auto"/>
    </w:pPr>
    <w:rPr>
      <w:rFonts w:ascii="Consolas" w:hAnsi="Consolas"/>
      <w:sz w:val="21"/>
      <w:szCs w:val="21"/>
    </w:rPr>
  </w:style>
  <w:style w:type="character" w:customStyle="1" w:styleId="NurTextZchn">
    <w:name w:val="Nur Text Zchn"/>
    <w:link w:val="NurText"/>
    <w:uiPriority w:val="99"/>
    <w:semiHidden/>
    <w:rsid w:val="00F34CCF"/>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matt_4\AppData\Local\Microsoft\Windows\Temporary%20Internet%20Files\Content.Outlook\1YC30SYO\lisa.liegl@grayl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att_4\AppData\Local\Microsoft\Windows\Temporary%20Internet%20Files\Content.Outlook\1YC30SYO\azra.ibrahimovic@grayling.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orco.com/" TargetMode="External"/><Relationship Id="rId5" Type="http://schemas.openxmlformats.org/officeDocument/2006/relationships/footnotes" Target="footnotes.xml"/><Relationship Id="rId10" Type="http://schemas.openxmlformats.org/officeDocument/2006/relationships/hyperlink" Target="file:///C:\Users\matt_4\AppData\Local\Microsoft\Windows\Temporary%20Internet%20Files\Content.Outlook\1YC30SYO\infoline@borco.com" TargetMode="External"/><Relationship Id="rId4" Type="http://schemas.openxmlformats.org/officeDocument/2006/relationships/webSettings" Target="webSettings.xml"/><Relationship Id="rId9" Type="http://schemas.openxmlformats.org/officeDocument/2006/relationships/hyperlink" Target="file:///C:\Users\matt_4\AppData\Local\Microsoft\Windows\Temporary%20Internet%20Files\Content.Outlook\1YC30SYO\guenter.schiester@grayling.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1AC71-BD08-40F5-9022-5E188F59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7908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9145</CharactersWithSpaces>
  <SharedDoc>false</SharedDoc>
  <HLinks>
    <vt:vector size="30" baseType="variant">
      <vt:variant>
        <vt:i4>5898269</vt:i4>
      </vt:variant>
      <vt:variant>
        <vt:i4>12</vt:i4>
      </vt:variant>
      <vt:variant>
        <vt:i4>0</vt:i4>
      </vt:variant>
      <vt:variant>
        <vt:i4>5</vt:i4>
      </vt:variant>
      <vt:variant>
        <vt:lpwstr>http://www.borco.com/</vt:lpwstr>
      </vt:variant>
      <vt:variant>
        <vt:lpwstr/>
      </vt:variant>
      <vt:variant>
        <vt:i4>3932285</vt:i4>
      </vt:variant>
      <vt:variant>
        <vt:i4>9</vt:i4>
      </vt:variant>
      <vt:variant>
        <vt:i4>0</vt:i4>
      </vt:variant>
      <vt:variant>
        <vt:i4>5</vt:i4>
      </vt:variant>
      <vt:variant>
        <vt:lpwstr>C:\Users\matt_4\AppData\Local\Microsoft\Windows\Temporary Internet Files\Content.Outlook\1YC30SYO\infoline@borco.com</vt:lpwstr>
      </vt:variant>
      <vt:variant>
        <vt:lpwstr/>
      </vt:variant>
      <vt:variant>
        <vt:i4>4653124</vt:i4>
      </vt:variant>
      <vt:variant>
        <vt:i4>6</vt:i4>
      </vt:variant>
      <vt:variant>
        <vt:i4>0</vt:i4>
      </vt:variant>
      <vt:variant>
        <vt:i4>5</vt:i4>
      </vt:variant>
      <vt:variant>
        <vt:lpwstr>C:\Users\matt_4\AppData\Local\Microsoft\Windows\Temporary Internet Files\Content.Outlook\1YC30SYO\guenter.schiester@grayling.com</vt:lpwstr>
      </vt:variant>
      <vt:variant>
        <vt:lpwstr/>
      </vt:variant>
      <vt:variant>
        <vt:i4>6815844</vt:i4>
      </vt:variant>
      <vt:variant>
        <vt:i4>3</vt:i4>
      </vt:variant>
      <vt:variant>
        <vt:i4>0</vt:i4>
      </vt:variant>
      <vt:variant>
        <vt:i4>5</vt:i4>
      </vt:variant>
      <vt:variant>
        <vt:lpwstr>C:\Users\matt_4\AppData\Local\Microsoft\Windows\Temporary Internet Files\Content.Outlook\1YC30SYO\lisa.liegl@grayling.com</vt:lpwstr>
      </vt:variant>
      <vt:variant>
        <vt:lpwstr/>
      </vt:variant>
      <vt:variant>
        <vt:i4>1376266</vt:i4>
      </vt:variant>
      <vt:variant>
        <vt:i4>0</vt:i4>
      </vt:variant>
      <vt:variant>
        <vt:i4>0</vt:i4>
      </vt:variant>
      <vt:variant>
        <vt:i4>5</vt:i4>
      </vt:variant>
      <vt:variant>
        <vt:lpwstr>C:\Users\matt_4\AppData\Local\Microsoft\Windows\Temporary Internet Files\Content.Outlook\1YC30SYO\azra.ibrahimovic@grayling.com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Ingwersen-Matthiesen</dc:creator>
  <cp:lastModifiedBy>Nikolas Odinius</cp:lastModifiedBy>
  <cp:revision>10</cp:revision>
  <cp:lastPrinted>2019-02-04T07:00:00Z</cp:lastPrinted>
  <dcterms:created xsi:type="dcterms:W3CDTF">2019-01-31T13:29:00Z</dcterms:created>
  <dcterms:modified xsi:type="dcterms:W3CDTF">2019-02-04T07:26:00Z</dcterms:modified>
</cp:coreProperties>
</file>